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AF11A">
      <w:pPr>
        <w:spacing w:before="124" w:line="219" w:lineRule="auto"/>
        <w:ind w:left="0" w:leftChars="0" w:firstLine="0" w:firstLineChars="0"/>
        <w:jc w:val="center"/>
        <w:outlineLvl w:val="0"/>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5"/>
          <w:sz w:val="44"/>
          <w:szCs w:val="44"/>
          <w:lang w:eastAsia="zh-CN"/>
        </w:rPr>
        <w:t>通城县</w:t>
      </w:r>
      <w:r>
        <w:rPr>
          <w:rFonts w:hint="eastAsia" w:ascii="方正小标宋_GBK" w:hAnsi="方正小标宋_GBK" w:eastAsia="方正小标宋_GBK" w:cs="方正小标宋_GBK"/>
          <w:b w:val="0"/>
          <w:bCs w:val="0"/>
          <w:spacing w:val="-5"/>
          <w:sz w:val="44"/>
          <w:szCs w:val="44"/>
        </w:rPr>
        <w:t>应急管理局行政检查事项清单</w:t>
      </w:r>
    </w:p>
    <w:p w14:paraId="5C4D9AB1">
      <w:pPr>
        <w:spacing w:line="153" w:lineRule="exact"/>
      </w:pPr>
    </w:p>
    <w:tbl>
      <w:tblPr>
        <w:tblStyle w:val="7"/>
        <w:tblW w:w="13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41"/>
        <w:gridCol w:w="30"/>
        <w:gridCol w:w="1399"/>
        <w:gridCol w:w="633"/>
        <w:gridCol w:w="813"/>
        <w:gridCol w:w="976"/>
        <w:gridCol w:w="5728"/>
        <w:gridCol w:w="1428"/>
        <w:gridCol w:w="1284"/>
        <w:gridCol w:w="1117"/>
        <w:gridCol w:w="1"/>
      </w:tblGrid>
      <w:tr w14:paraId="6E1E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2" w:hRule="atLeast"/>
          <w:tblHeader/>
          <w:jc w:val="center"/>
        </w:trPr>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426D2">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序号</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14:paraId="0B8E71A4">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检查事项</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69E1988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w:t>
            </w:r>
          </w:p>
          <w:p w14:paraId="15752E2A">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主体</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488AF9C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w:t>
            </w:r>
          </w:p>
          <w:p w14:paraId="7CF9F067">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机构</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4A38A738">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检查对象</w:t>
            </w:r>
          </w:p>
        </w:tc>
        <w:tc>
          <w:tcPr>
            <w:tcW w:w="5728" w:type="dxa"/>
            <w:tcBorders>
              <w:top w:val="single" w:color="auto" w:sz="4" w:space="0"/>
              <w:left w:val="single" w:color="auto" w:sz="4" w:space="0"/>
              <w:bottom w:val="single" w:color="auto" w:sz="4" w:space="0"/>
              <w:right w:val="single" w:color="auto" w:sz="4" w:space="0"/>
            </w:tcBorders>
            <w:shd w:val="clear" w:color="auto" w:fill="auto"/>
            <w:vAlign w:val="center"/>
          </w:tcPr>
          <w:p w14:paraId="6600ADB8">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检查依据</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A4CE672">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检查方式</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5475D4E6">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检查频次</w:t>
            </w:r>
          </w:p>
          <w:p w14:paraId="5C743EB8">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(时间)</w:t>
            </w:r>
          </w:p>
        </w:tc>
        <w:tc>
          <w:tcPr>
            <w:tcW w:w="1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541ECC">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黑体" w:hAnsi="黑体" w:eastAsia="黑体" w:cs="黑体"/>
                <w:b w:val="0"/>
                <w:bCs w:val="0"/>
                <w:snapToGrid w:val="0"/>
                <w:color w:val="000000"/>
                <w:spacing w:val="0"/>
                <w:kern w:val="0"/>
                <w:sz w:val="21"/>
                <w:szCs w:val="21"/>
                <w:lang w:val="en-US" w:eastAsia="en-US" w:bidi="ar-SA"/>
              </w:rPr>
            </w:pPr>
            <w:r>
              <w:rPr>
                <w:rFonts w:hint="eastAsia" w:ascii="黑体" w:hAnsi="黑体" w:eastAsia="黑体" w:cs="黑体"/>
                <w:b w:val="0"/>
                <w:bCs w:val="0"/>
                <w:snapToGrid w:val="0"/>
                <w:color w:val="000000"/>
                <w:spacing w:val="0"/>
                <w:kern w:val="0"/>
                <w:sz w:val="21"/>
                <w:szCs w:val="21"/>
                <w:lang w:val="en-US" w:eastAsia="en-US" w:bidi="ar-SA"/>
              </w:rPr>
              <w:t>备注</w:t>
            </w:r>
          </w:p>
        </w:tc>
      </w:tr>
      <w:tr w14:paraId="6B92D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930" w:hRule="atLeast"/>
          <w:jc w:val="center"/>
        </w:trPr>
        <w:tc>
          <w:tcPr>
            <w:tcW w:w="571" w:type="dxa"/>
            <w:gridSpan w:val="2"/>
            <w:tcBorders>
              <w:top w:val="single" w:color="auto" w:sz="4" w:space="0"/>
            </w:tcBorders>
            <w:vAlign w:val="center"/>
          </w:tcPr>
          <w:p w14:paraId="2AF1F66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1</w:t>
            </w:r>
          </w:p>
        </w:tc>
        <w:tc>
          <w:tcPr>
            <w:tcW w:w="1399" w:type="dxa"/>
            <w:tcBorders>
              <w:top w:val="single" w:color="auto" w:sz="4" w:space="0"/>
            </w:tcBorders>
            <w:vAlign w:val="center"/>
          </w:tcPr>
          <w:p w14:paraId="47B784E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1"/>
                <w:kern w:val="0"/>
                <w:sz w:val="21"/>
                <w:szCs w:val="21"/>
                <w:lang w:val="en-US" w:eastAsia="en-US" w:bidi="ar-SA"/>
              </w:rPr>
              <w:t>对生产经营单</w:t>
            </w:r>
            <w:r>
              <w:rPr>
                <w:rFonts w:hint="eastAsia" w:ascii="仿宋_GB2312" w:hAnsi="仿宋_GB2312" w:eastAsia="仿宋_GB2312" w:cs="仿宋_GB2312"/>
                <w:snapToGrid w:val="0"/>
                <w:color w:val="000000"/>
                <w:spacing w:val="14"/>
                <w:kern w:val="0"/>
                <w:sz w:val="21"/>
                <w:szCs w:val="21"/>
                <w:lang w:val="en-US" w:eastAsia="en-US" w:bidi="ar-SA"/>
              </w:rPr>
              <w:t>位的决策机</w:t>
            </w:r>
            <w:r>
              <w:rPr>
                <w:rFonts w:hint="eastAsia" w:ascii="仿宋_GB2312" w:hAnsi="仿宋_GB2312" w:eastAsia="仿宋_GB2312" w:cs="仿宋_GB2312"/>
                <w:snapToGrid w:val="0"/>
                <w:color w:val="000000"/>
                <w:spacing w:val="-2"/>
                <w:kern w:val="0"/>
                <w:sz w:val="21"/>
                <w:szCs w:val="21"/>
                <w:lang w:val="en-US" w:eastAsia="en-US" w:bidi="ar-SA"/>
              </w:rPr>
              <w:t>构、主要负责人或者个人经</w:t>
            </w:r>
            <w:r>
              <w:rPr>
                <w:rFonts w:hint="eastAsia" w:ascii="仿宋_GB2312" w:hAnsi="仿宋_GB2312" w:eastAsia="仿宋_GB2312" w:cs="仿宋_GB2312"/>
                <w:snapToGrid w:val="0"/>
                <w:color w:val="000000"/>
                <w:spacing w:val="1"/>
                <w:kern w:val="0"/>
                <w:sz w:val="21"/>
                <w:szCs w:val="21"/>
                <w:lang w:val="en-US" w:eastAsia="en-US" w:bidi="ar-SA"/>
              </w:rPr>
              <w:t>营的投资人是</w:t>
            </w:r>
            <w:r>
              <w:rPr>
                <w:rFonts w:hint="eastAsia" w:ascii="仿宋_GB2312" w:hAnsi="仿宋_GB2312" w:eastAsia="仿宋_GB2312" w:cs="仿宋_GB2312"/>
                <w:snapToGrid w:val="0"/>
                <w:color w:val="000000"/>
                <w:spacing w:val="-2"/>
                <w:kern w:val="0"/>
                <w:sz w:val="21"/>
                <w:szCs w:val="21"/>
                <w:lang w:val="en-US" w:eastAsia="en-US" w:bidi="ar-SA"/>
              </w:rPr>
              <w:t>否依照规定保证安全生产所必需的资金投</w:t>
            </w:r>
            <w:r>
              <w:rPr>
                <w:rFonts w:hint="eastAsia" w:ascii="仿宋_GB2312" w:hAnsi="仿宋_GB2312" w:eastAsia="仿宋_GB2312" w:cs="仿宋_GB2312"/>
                <w:snapToGrid w:val="0"/>
                <w:color w:val="000000"/>
                <w:spacing w:val="-1"/>
                <w:kern w:val="0"/>
                <w:sz w:val="21"/>
                <w:szCs w:val="21"/>
                <w:lang w:val="en-US" w:eastAsia="en-US" w:bidi="ar-SA"/>
              </w:rPr>
              <w:t>入情况的检查</w:t>
            </w:r>
          </w:p>
        </w:tc>
        <w:tc>
          <w:tcPr>
            <w:tcW w:w="633" w:type="dxa"/>
            <w:tcBorders>
              <w:top w:val="single" w:color="auto" w:sz="4" w:space="0"/>
            </w:tcBorders>
            <w:vAlign w:val="center"/>
          </w:tcPr>
          <w:p w14:paraId="48213FC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4"/>
                <w:kern w:val="0"/>
                <w:sz w:val="21"/>
                <w:szCs w:val="21"/>
                <w:lang w:val="en-US" w:eastAsia="zh-CN" w:bidi="ar-SA"/>
              </w:rPr>
              <w:t>通城县</w:t>
            </w:r>
            <w:r>
              <w:rPr>
                <w:rFonts w:hint="eastAsia" w:ascii="仿宋_GB2312" w:hAnsi="仿宋_GB2312" w:eastAsia="仿宋_GB2312" w:cs="仿宋_GB2312"/>
                <w:snapToGrid w:val="0"/>
                <w:color w:val="000000"/>
                <w:spacing w:val="-3"/>
                <w:kern w:val="0"/>
                <w:sz w:val="21"/>
                <w:szCs w:val="21"/>
                <w:lang w:val="en-US" w:eastAsia="en-US" w:bidi="ar-SA"/>
              </w:rPr>
              <w:t>应急管</w:t>
            </w:r>
            <w:r>
              <w:rPr>
                <w:rFonts w:hint="eastAsia" w:ascii="仿宋_GB2312" w:hAnsi="仿宋_GB2312" w:eastAsia="仿宋_GB2312" w:cs="仿宋_GB2312"/>
                <w:snapToGrid w:val="0"/>
                <w:color w:val="000000"/>
                <w:spacing w:val="7"/>
                <w:kern w:val="0"/>
                <w:sz w:val="21"/>
                <w:szCs w:val="21"/>
                <w:lang w:val="en-US" w:eastAsia="en-US" w:bidi="ar-SA"/>
              </w:rPr>
              <w:t>理局</w:t>
            </w:r>
          </w:p>
        </w:tc>
        <w:tc>
          <w:tcPr>
            <w:tcW w:w="813" w:type="dxa"/>
            <w:tcBorders>
              <w:top w:val="single" w:color="auto" w:sz="4" w:space="0"/>
            </w:tcBorders>
            <w:vAlign w:val="center"/>
          </w:tcPr>
          <w:p w14:paraId="55C7039B">
            <w:pPr>
              <w:keepNext w:val="0"/>
              <w:keepLines w:val="0"/>
              <w:pageBreakBefore w:val="0"/>
              <w:widowControl/>
              <w:kinsoku w:val="0"/>
              <w:wordWrap w:val="0"/>
              <w:overflowPunct/>
              <w:topLinePunct/>
              <w:autoSpaceDE/>
              <w:autoSpaceDN/>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1393EACA">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生产经营单位</w:t>
            </w:r>
          </w:p>
        </w:tc>
        <w:tc>
          <w:tcPr>
            <w:tcW w:w="5728" w:type="dxa"/>
            <w:tcBorders>
              <w:top w:val="single" w:color="auto" w:sz="4" w:space="0"/>
            </w:tcBorders>
            <w:vAlign w:val="center"/>
          </w:tcPr>
          <w:p w14:paraId="22EDA91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3"/>
                <w:kern w:val="0"/>
                <w:sz w:val="21"/>
                <w:szCs w:val="21"/>
                <w:lang w:val="en-US" w:eastAsia="en-US" w:bidi="ar-SA"/>
              </w:rPr>
              <w:t>【法律】《中华人民共和国安全生产法(2021年修正</w:t>
            </w:r>
            <w:r>
              <w:rPr>
                <w:rFonts w:hint="eastAsia" w:ascii="仿宋_GB2312" w:hAnsi="仿宋_GB2312" w:eastAsia="仿宋_GB2312" w:cs="仿宋_GB2312"/>
                <w:snapToGrid w:val="0"/>
                <w:color w:val="000000"/>
                <w:spacing w:val="2"/>
                <w:kern w:val="0"/>
                <w:sz w:val="21"/>
                <w:szCs w:val="21"/>
                <w:lang w:val="en-US" w:eastAsia="en-US" w:bidi="ar-SA"/>
              </w:rPr>
              <w:t>)》</w:t>
            </w:r>
          </w:p>
          <w:p w14:paraId="2688C297">
            <w:pPr>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7"/>
                <w:kern w:val="0"/>
                <w:sz w:val="21"/>
                <w:szCs w:val="21"/>
                <w:lang w:val="en-US" w:eastAsia="en-US" w:bidi="ar-SA"/>
              </w:rPr>
              <w:t>第二十三条生产经营单位应当具备的安全生产条件所</w:t>
            </w:r>
            <w:r>
              <w:rPr>
                <w:rFonts w:hint="eastAsia" w:ascii="仿宋_GB2312" w:hAnsi="仿宋_GB2312" w:eastAsia="仿宋_GB2312" w:cs="仿宋_GB2312"/>
                <w:snapToGrid w:val="0"/>
                <w:color w:val="000000"/>
                <w:spacing w:val="-10"/>
                <w:kern w:val="0"/>
                <w:sz w:val="21"/>
                <w:szCs w:val="21"/>
                <w:lang w:val="en-US" w:eastAsia="en-US" w:bidi="ar-SA"/>
              </w:rPr>
              <w:t>必需的资金投入，由生产经营单位的决策机构、主要负责人或者个人经营的投资人予以保证，并对由于安全生产所必需</w:t>
            </w:r>
            <w:r>
              <w:rPr>
                <w:rFonts w:hint="eastAsia" w:ascii="仿宋_GB2312" w:hAnsi="仿宋_GB2312" w:eastAsia="仿宋_GB2312" w:cs="仿宋_GB2312"/>
                <w:snapToGrid w:val="0"/>
                <w:color w:val="000000"/>
                <w:kern w:val="0"/>
                <w:sz w:val="21"/>
                <w:szCs w:val="21"/>
                <w:lang w:val="en-US" w:eastAsia="en-US" w:bidi="ar-SA"/>
              </w:rPr>
              <w:t>的资金投入不足导致的后果承担责任。</w:t>
            </w:r>
          </w:p>
        </w:tc>
        <w:tc>
          <w:tcPr>
            <w:tcW w:w="1428" w:type="dxa"/>
            <w:tcBorders>
              <w:top w:val="single" w:color="auto" w:sz="4" w:space="0"/>
            </w:tcBorders>
            <w:vAlign w:val="center"/>
          </w:tcPr>
          <w:p w14:paraId="26848802">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7"/>
                <w:kern w:val="0"/>
                <w:sz w:val="21"/>
                <w:szCs w:val="21"/>
                <w:lang w:val="en-US" w:eastAsia="en-US" w:bidi="ar-SA"/>
              </w:rPr>
              <w:t>现场检</w:t>
            </w:r>
            <w:r>
              <w:rPr>
                <w:rFonts w:hint="eastAsia" w:ascii="仿宋_GB2312" w:hAnsi="仿宋_GB2312" w:eastAsia="仿宋_GB2312" w:cs="仿宋_GB2312"/>
                <w:snapToGrid w:val="0"/>
                <w:color w:val="000000"/>
                <w:spacing w:val="-3"/>
                <w:kern w:val="0"/>
                <w:sz w:val="21"/>
                <w:szCs w:val="21"/>
                <w:lang w:val="en-US" w:eastAsia="en-US" w:bidi="ar-SA"/>
              </w:rPr>
              <w:t>查、书面</w:t>
            </w:r>
            <w:r>
              <w:rPr>
                <w:rFonts w:hint="eastAsia" w:ascii="仿宋_GB2312" w:hAnsi="仿宋_GB2312" w:eastAsia="仿宋_GB2312" w:cs="仿宋_GB2312"/>
                <w:snapToGrid w:val="0"/>
                <w:color w:val="000000"/>
                <w:spacing w:val="11"/>
                <w:kern w:val="0"/>
                <w:sz w:val="21"/>
                <w:szCs w:val="21"/>
                <w:lang w:val="en-US" w:eastAsia="en-US" w:bidi="ar-SA"/>
              </w:rPr>
              <w:t>检查</w:t>
            </w:r>
          </w:p>
        </w:tc>
        <w:tc>
          <w:tcPr>
            <w:tcW w:w="1284" w:type="dxa"/>
            <w:tcBorders>
              <w:top w:val="single" w:color="auto" w:sz="4" w:space="0"/>
            </w:tcBorders>
            <w:vAlign w:val="center"/>
          </w:tcPr>
          <w:p w14:paraId="60CBBBAF">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2"/>
                <w:kern w:val="0"/>
                <w:sz w:val="21"/>
                <w:szCs w:val="21"/>
                <w:lang w:val="en-US" w:eastAsia="en-US" w:bidi="ar-SA"/>
              </w:rPr>
              <w:t>根据</w:t>
            </w:r>
            <w:r>
              <w:rPr>
                <w:rFonts w:hint="eastAsia" w:ascii="仿宋_GB2312" w:hAnsi="仿宋_GB2312" w:eastAsia="仿宋_GB2312" w:cs="仿宋_GB2312"/>
                <w:snapToGrid w:val="0"/>
                <w:color w:val="000000"/>
                <w:spacing w:val="-2"/>
                <w:kern w:val="0"/>
                <w:sz w:val="21"/>
                <w:szCs w:val="21"/>
                <w:lang w:val="en-US" w:eastAsia="zh-CN" w:bidi="ar-SA"/>
              </w:rPr>
              <w:t>安全生产监督检查计划</w:t>
            </w:r>
            <w:r>
              <w:rPr>
                <w:rFonts w:hint="eastAsia" w:ascii="仿宋_GB2312" w:hAnsi="仿宋_GB2312" w:eastAsia="仿宋_GB2312" w:cs="仿宋_GB2312"/>
                <w:snapToGrid w:val="0"/>
                <w:color w:val="000000"/>
                <w:spacing w:val="5"/>
                <w:kern w:val="0"/>
                <w:sz w:val="21"/>
                <w:szCs w:val="21"/>
                <w:lang w:val="en-US" w:eastAsia="en-US" w:bidi="ar-SA"/>
              </w:rPr>
              <w:t>确定各企业检</w:t>
            </w:r>
            <w:r>
              <w:rPr>
                <w:rFonts w:hint="eastAsia" w:ascii="仿宋_GB2312" w:hAnsi="仿宋_GB2312" w:eastAsia="仿宋_GB2312" w:cs="仿宋_GB2312"/>
                <w:snapToGrid w:val="0"/>
                <w:color w:val="000000"/>
                <w:spacing w:val="-2"/>
                <w:kern w:val="0"/>
                <w:sz w:val="21"/>
                <w:szCs w:val="21"/>
                <w:lang w:val="en-US" w:eastAsia="en-US" w:bidi="ar-SA"/>
              </w:rPr>
              <w:t>查频次</w:t>
            </w:r>
          </w:p>
        </w:tc>
        <w:tc>
          <w:tcPr>
            <w:tcW w:w="1118" w:type="dxa"/>
            <w:gridSpan w:val="2"/>
            <w:tcBorders>
              <w:top w:val="single" w:color="auto" w:sz="4" w:space="0"/>
            </w:tcBorders>
            <w:vAlign w:val="center"/>
          </w:tcPr>
          <w:p w14:paraId="5EA2F1F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6F9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016" w:hRule="atLeast"/>
          <w:jc w:val="center"/>
        </w:trPr>
        <w:tc>
          <w:tcPr>
            <w:tcW w:w="571" w:type="dxa"/>
            <w:gridSpan w:val="2"/>
            <w:vAlign w:val="center"/>
          </w:tcPr>
          <w:p w14:paraId="04F0300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2</w:t>
            </w:r>
          </w:p>
        </w:tc>
        <w:tc>
          <w:tcPr>
            <w:tcW w:w="1399" w:type="dxa"/>
            <w:vAlign w:val="center"/>
          </w:tcPr>
          <w:p w14:paraId="7B2A659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1"/>
                <w:kern w:val="0"/>
                <w:sz w:val="21"/>
                <w:szCs w:val="21"/>
                <w:lang w:val="en-US" w:eastAsia="en-US" w:bidi="ar-SA"/>
              </w:rPr>
              <w:t>对生产经营单</w:t>
            </w:r>
            <w:r>
              <w:rPr>
                <w:rFonts w:hint="eastAsia" w:ascii="仿宋_GB2312" w:hAnsi="仿宋_GB2312" w:eastAsia="仿宋_GB2312" w:cs="仿宋_GB2312"/>
                <w:snapToGrid w:val="0"/>
                <w:color w:val="000000"/>
                <w:spacing w:val="-2"/>
                <w:kern w:val="0"/>
                <w:sz w:val="21"/>
                <w:szCs w:val="21"/>
                <w:lang w:val="en-US" w:eastAsia="en-US" w:bidi="ar-SA"/>
              </w:rPr>
              <w:t>位的主要负责</w:t>
            </w:r>
            <w:r>
              <w:rPr>
                <w:rFonts w:hint="eastAsia" w:ascii="仿宋_GB2312" w:hAnsi="仿宋_GB2312" w:eastAsia="仿宋_GB2312" w:cs="仿宋_GB2312"/>
                <w:snapToGrid w:val="0"/>
                <w:color w:val="000000"/>
                <w:spacing w:val="2"/>
                <w:kern w:val="0"/>
                <w:sz w:val="21"/>
                <w:szCs w:val="21"/>
                <w:lang w:val="en-US" w:eastAsia="en-US" w:bidi="ar-SA"/>
              </w:rPr>
              <w:t>人履行法定的</w:t>
            </w:r>
            <w:r>
              <w:rPr>
                <w:rFonts w:hint="eastAsia" w:ascii="仿宋_GB2312" w:hAnsi="仿宋_GB2312" w:eastAsia="仿宋_GB2312" w:cs="仿宋_GB2312"/>
                <w:spacing w:val="-2"/>
                <w:sz w:val="21"/>
                <w:szCs w:val="21"/>
              </w:rPr>
              <w:t>安全生产管理职责的检查</w:t>
            </w:r>
          </w:p>
        </w:tc>
        <w:tc>
          <w:tcPr>
            <w:tcW w:w="633" w:type="dxa"/>
            <w:vAlign w:val="center"/>
          </w:tcPr>
          <w:p w14:paraId="214D859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4"/>
                <w:kern w:val="0"/>
                <w:sz w:val="21"/>
                <w:szCs w:val="21"/>
                <w:lang w:val="en-US" w:eastAsia="zh-CN" w:bidi="ar-SA"/>
              </w:rPr>
              <w:t>通城县</w:t>
            </w:r>
            <w:r>
              <w:rPr>
                <w:rFonts w:hint="eastAsia" w:ascii="仿宋_GB2312" w:hAnsi="仿宋_GB2312" w:eastAsia="仿宋_GB2312" w:cs="仿宋_GB2312"/>
                <w:snapToGrid w:val="0"/>
                <w:color w:val="000000"/>
                <w:spacing w:val="-3"/>
                <w:kern w:val="0"/>
                <w:sz w:val="21"/>
                <w:szCs w:val="21"/>
                <w:lang w:val="en-US" w:eastAsia="en-US" w:bidi="ar-SA"/>
              </w:rPr>
              <w:t>应急管</w:t>
            </w:r>
            <w:r>
              <w:rPr>
                <w:rFonts w:hint="eastAsia" w:ascii="仿宋_GB2312" w:hAnsi="仿宋_GB2312" w:eastAsia="仿宋_GB2312" w:cs="仿宋_GB2312"/>
                <w:snapToGrid w:val="0"/>
                <w:color w:val="000000"/>
                <w:spacing w:val="7"/>
                <w:kern w:val="0"/>
                <w:sz w:val="21"/>
                <w:szCs w:val="21"/>
                <w:lang w:val="en-US" w:eastAsia="en-US" w:bidi="ar-SA"/>
              </w:rPr>
              <w:t>理局</w:t>
            </w:r>
          </w:p>
        </w:tc>
        <w:tc>
          <w:tcPr>
            <w:tcW w:w="813" w:type="dxa"/>
            <w:vAlign w:val="center"/>
          </w:tcPr>
          <w:p w14:paraId="64CE660A">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3D9FE88">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spacing w:val="-2"/>
                <w:kern w:val="0"/>
                <w:sz w:val="21"/>
                <w:szCs w:val="21"/>
                <w:lang w:val="en-US" w:eastAsia="zh-CN" w:bidi="ar-SA"/>
              </w:rPr>
              <w:t>生产经营单位</w:t>
            </w:r>
          </w:p>
        </w:tc>
        <w:tc>
          <w:tcPr>
            <w:tcW w:w="5728" w:type="dxa"/>
            <w:vAlign w:val="center"/>
          </w:tcPr>
          <w:p w14:paraId="2B8D28B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en-US" w:bidi="ar-SA"/>
              </w:rPr>
              <w:t>【法律】《中华人民共和国安全生产法(2021</w:t>
            </w:r>
            <w:r>
              <w:rPr>
                <w:rFonts w:hint="eastAsia" w:ascii="仿宋_GB2312" w:hAnsi="仿宋_GB2312" w:eastAsia="仿宋_GB2312" w:cs="仿宋_GB2312"/>
                <w:snapToGrid w:val="0"/>
                <w:color w:val="000000"/>
                <w:spacing w:val="2"/>
                <w:kern w:val="0"/>
                <w:sz w:val="21"/>
                <w:szCs w:val="21"/>
                <w:lang w:val="en-US" w:eastAsia="en-US" w:bidi="ar-SA"/>
              </w:rPr>
              <w:t>年修正)》</w:t>
            </w:r>
            <w:r>
              <w:rPr>
                <w:rFonts w:hint="eastAsia" w:ascii="仿宋_GB2312" w:hAnsi="仿宋_GB2312" w:eastAsia="仿宋_GB2312" w:cs="仿宋_GB2312"/>
                <w:snapToGrid w:val="0"/>
                <w:color w:val="000000"/>
                <w:spacing w:val="-3"/>
                <w:kern w:val="0"/>
                <w:sz w:val="21"/>
                <w:szCs w:val="21"/>
                <w:lang w:val="en-US" w:eastAsia="en-US" w:bidi="ar-SA"/>
              </w:rPr>
              <w:t>第二十一条生产经营单位的主要负责人对本单位安全</w:t>
            </w:r>
            <w:r>
              <w:rPr>
                <w:rFonts w:hint="eastAsia" w:ascii="仿宋_GB2312" w:hAnsi="仿宋_GB2312" w:eastAsia="仿宋_GB2312" w:cs="仿宋_GB2312"/>
                <w:sz w:val="21"/>
                <w:szCs w:val="21"/>
              </w:rPr>
              <w:t>生产工作负有下列职责：</w:t>
            </w:r>
          </w:p>
          <w:p w14:paraId="0278BF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(一)建立健全并落实本单位全员安全生产责任制，加</w:t>
            </w:r>
            <w:r>
              <w:rPr>
                <w:rFonts w:hint="eastAsia" w:ascii="仿宋_GB2312" w:hAnsi="仿宋_GB2312" w:eastAsia="仿宋_GB2312" w:cs="仿宋_GB2312"/>
                <w:spacing w:val="-1"/>
                <w:sz w:val="21"/>
                <w:szCs w:val="21"/>
              </w:rPr>
              <w:t>强安全生产标准化建设：</w:t>
            </w:r>
          </w:p>
          <w:p w14:paraId="447896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(二)组织制定并实施本单位安全生产规章制度和操作</w:t>
            </w:r>
            <w:r>
              <w:rPr>
                <w:rFonts w:hint="eastAsia" w:ascii="仿宋_GB2312" w:hAnsi="仿宋_GB2312" w:eastAsia="仿宋_GB2312" w:cs="仿宋_GB2312"/>
                <w:spacing w:val="-1"/>
                <w:sz w:val="21"/>
                <w:szCs w:val="21"/>
              </w:rPr>
              <w:t>规程：</w:t>
            </w:r>
          </w:p>
          <w:p w14:paraId="208CF43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(三)组织制定并实施本单位安全生产教育和培训计</w:t>
            </w:r>
            <w:r>
              <w:rPr>
                <w:rFonts w:hint="eastAsia" w:ascii="仿宋_GB2312" w:hAnsi="仿宋_GB2312" w:eastAsia="仿宋_GB2312" w:cs="仿宋_GB2312"/>
                <w:spacing w:val="-4"/>
                <w:sz w:val="21"/>
                <w:szCs w:val="21"/>
              </w:rPr>
              <w:t>划：</w:t>
            </w:r>
          </w:p>
          <w:p w14:paraId="7EE0A1C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(四)保证本单位安全生产投入的有效实施：</w:t>
            </w:r>
          </w:p>
          <w:p w14:paraId="1A3A3D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(五)组织建立并落实安全风险分级管控和隐患排查治理双重预防工作机制，督促、检查本单位的安全生产工作，及时消除生产安全事故隐患：</w:t>
            </w:r>
          </w:p>
          <w:p w14:paraId="207322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(六)组织制定并实施本单位的生产安全事故应急救援</w:t>
            </w:r>
            <w:r>
              <w:rPr>
                <w:rFonts w:hint="eastAsia" w:ascii="仿宋_GB2312" w:hAnsi="仿宋_GB2312" w:eastAsia="仿宋_GB2312" w:cs="仿宋_GB2312"/>
                <w:spacing w:val="-1"/>
                <w:sz w:val="21"/>
                <w:szCs w:val="21"/>
              </w:rPr>
              <w:t>预案：</w:t>
            </w:r>
          </w:p>
          <w:p w14:paraId="1F33B89F">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1"/>
                <w:szCs w:val="21"/>
              </w:rPr>
              <w:t>(七)及时、如实报告生产安全事故。</w:t>
            </w:r>
          </w:p>
        </w:tc>
        <w:tc>
          <w:tcPr>
            <w:tcW w:w="1428" w:type="dxa"/>
            <w:vAlign w:val="center"/>
          </w:tcPr>
          <w:p w14:paraId="60D6FABE">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7"/>
                <w:kern w:val="0"/>
                <w:sz w:val="21"/>
                <w:szCs w:val="21"/>
                <w:lang w:val="en-US" w:eastAsia="en-US" w:bidi="ar-SA"/>
              </w:rPr>
              <w:t>现场检</w:t>
            </w:r>
            <w:r>
              <w:rPr>
                <w:rFonts w:hint="eastAsia" w:ascii="仿宋_GB2312" w:hAnsi="仿宋_GB2312" w:eastAsia="仿宋_GB2312" w:cs="仿宋_GB2312"/>
                <w:snapToGrid w:val="0"/>
                <w:color w:val="000000"/>
                <w:spacing w:val="-3"/>
                <w:kern w:val="0"/>
                <w:sz w:val="21"/>
                <w:szCs w:val="21"/>
                <w:lang w:val="en-US" w:eastAsia="en-US" w:bidi="ar-SA"/>
              </w:rPr>
              <w:t>查、书面</w:t>
            </w:r>
            <w:r>
              <w:rPr>
                <w:rFonts w:hint="eastAsia" w:ascii="仿宋_GB2312" w:hAnsi="仿宋_GB2312" w:eastAsia="仿宋_GB2312" w:cs="仿宋_GB2312"/>
                <w:snapToGrid w:val="0"/>
                <w:color w:val="000000"/>
                <w:spacing w:val="1"/>
                <w:kern w:val="0"/>
                <w:sz w:val="21"/>
                <w:szCs w:val="21"/>
                <w:lang w:val="en-US" w:eastAsia="en-US" w:bidi="ar-SA"/>
              </w:rPr>
              <w:t>检查</w:t>
            </w:r>
          </w:p>
        </w:tc>
        <w:tc>
          <w:tcPr>
            <w:tcW w:w="1284" w:type="dxa"/>
            <w:vAlign w:val="center"/>
          </w:tcPr>
          <w:p w14:paraId="67A2576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spacing w:val="-2"/>
                <w:kern w:val="0"/>
                <w:sz w:val="21"/>
                <w:szCs w:val="21"/>
                <w:lang w:val="en-US" w:eastAsia="en-US" w:bidi="ar-SA"/>
              </w:rPr>
              <w:t>根据</w:t>
            </w:r>
            <w:r>
              <w:rPr>
                <w:rFonts w:hint="eastAsia" w:ascii="仿宋_GB2312" w:hAnsi="仿宋_GB2312" w:eastAsia="仿宋_GB2312" w:cs="仿宋_GB2312"/>
                <w:snapToGrid w:val="0"/>
                <w:color w:val="000000"/>
                <w:spacing w:val="-2"/>
                <w:kern w:val="0"/>
                <w:sz w:val="21"/>
                <w:szCs w:val="21"/>
                <w:lang w:val="en-US" w:eastAsia="zh-CN" w:bidi="ar-SA"/>
              </w:rPr>
              <w:t>安全生产监督检查计划</w:t>
            </w:r>
            <w:r>
              <w:rPr>
                <w:rFonts w:hint="eastAsia" w:ascii="仿宋_GB2312" w:hAnsi="仿宋_GB2312" w:eastAsia="仿宋_GB2312" w:cs="仿宋_GB2312"/>
                <w:snapToGrid w:val="0"/>
                <w:color w:val="000000"/>
                <w:spacing w:val="-2"/>
                <w:kern w:val="0"/>
                <w:sz w:val="21"/>
                <w:szCs w:val="21"/>
                <w:lang w:val="en-US" w:eastAsia="en-US" w:bidi="ar-SA"/>
              </w:rPr>
              <w:t>确定</w:t>
            </w:r>
            <w:r>
              <w:rPr>
                <w:rFonts w:hint="eastAsia" w:ascii="仿宋_GB2312" w:hAnsi="仿宋_GB2312" w:eastAsia="仿宋_GB2312" w:cs="仿宋_GB2312"/>
                <w:snapToGrid w:val="0"/>
                <w:color w:val="000000"/>
                <w:spacing w:val="-3"/>
                <w:kern w:val="0"/>
                <w:sz w:val="21"/>
                <w:szCs w:val="21"/>
                <w:lang w:val="en-US" w:eastAsia="en-US" w:bidi="ar-SA"/>
              </w:rPr>
              <w:t>各企业检</w:t>
            </w:r>
            <w:r>
              <w:rPr>
                <w:rFonts w:hint="eastAsia" w:ascii="仿宋_GB2312" w:hAnsi="仿宋_GB2312" w:eastAsia="仿宋_GB2312" w:cs="仿宋_GB2312"/>
                <w:spacing w:val="-2"/>
                <w:sz w:val="21"/>
                <w:szCs w:val="21"/>
              </w:rPr>
              <w:t>查频次</w:t>
            </w:r>
          </w:p>
        </w:tc>
        <w:tc>
          <w:tcPr>
            <w:tcW w:w="1118" w:type="dxa"/>
            <w:gridSpan w:val="2"/>
            <w:vAlign w:val="center"/>
          </w:tcPr>
          <w:p w14:paraId="6C6C8BD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217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03" w:hRule="atLeast"/>
          <w:jc w:val="center"/>
        </w:trPr>
        <w:tc>
          <w:tcPr>
            <w:tcW w:w="571" w:type="dxa"/>
            <w:gridSpan w:val="2"/>
            <w:vAlign w:val="center"/>
          </w:tcPr>
          <w:p w14:paraId="5A4DD71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99" w:type="dxa"/>
            <w:vAlign w:val="center"/>
          </w:tcPr>
          <w:p w14:paraId="03E86BD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位的其他负责人和安全生产管理人员履行法定的安全生产管理职责的</w:t>
            </w:r>
            <w:r>
              <w:rPr>
                <w:rFonts w:hint="eastAsia" w:ascii="仿宋_GB2312" w:hAnsi="仿宋_GB2312" w:eastAsia="仿宋_GB2312" w:cs="仿宋_GB2312"/>
                <w:spacing w:val="1"/>
                <w:sz w:val="21"/>
                <w:szCs w:val="21"/>
              </w:rPr>
              <w:t>检查</w:t>
            </w:r>
          </w:p>
        </w:tc>
        <w:tc>
          <w:tcPr>
            <w:tcW w:w="633" w:type="dxa"/>
            <w:vAlign w:val="center"/>
          </w:tcPr>
          <w:p w14:paraId="00AD576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3B83AB1F">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D1EFDB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3EC38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7CF6BBA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第二十五条生产经营单位的安全生产管理机构以及安全生产管理人员履行下列职责：</w:t>
            </w:r>
          </w:p>
          <w:p w14:paraId="7AE1C0C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(一)组织或者参与拟订本单位安全生产规章制度、操</w:t>
            </w:r>
            <w:r>
              <w:rPr>
                <w:rFonts w:hint="eastAsia" w:ascii="仿宋_GB2312" w:hAnsi="仿宋_GB2312" w:eastAsia="仿宋_GB2312" w:cs="仿宋_GB2312"/>
                <w:spacing w:val="4"/>
                <w:sz w:val="21"/>
                <w:szCs w:val="21"/>
              </w:rPr>
              <w:t>作规程和生产安全事故应急救援预案；</w:t>
            </w:r>
          </w:p>
          <w:p w14:paraId="7CF7045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(二)组织或者参与本单位安全生产教育和培训，如实</w:t>
            </w:r>
            <w:r>
              <w:rPr>
                <w:rFonts w:hint="eastAsia" w:ascii="仿宋_GB2312" w:hAnsi="仿宋_GB2312" w:eastAsia="仿宋_GB2312" w:cs="仿宋_GB2312"/>
                <w:spacing w:val="-1"/>
                <w:sz w:val="21"/>
                <w:szCs w:val="21"/>
              </w:rPr>
              <w:t>记录安全生产教育和培训情况：</w:t>
            </w:r>
          </w:p>
          <w:p w14:paraId="5FDD86E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(三)组织开展危险源辨识和评估，督促落实本单位重</w:t>
            </w:r>
            <w:r>
              <w:rPr>
                <w:rFonts w:hint="eastAsia" w:ascii="仿宋_GB2312" w:hAnsi="仿宋_GB2312" w:eastAsia="仿宋_GB2312" w:cs="仿宋_GB2312"/>
                <w:spacing w:val="-1"/>
                <w:sz w:val="21"/>
                <w:szCs w:val="21"/>
              </w:rPr>
              <w:t>大危险源的安全管理措施：</w:t>
            </w:r>
          </w:p>
          <w:p w14:paraId="1B31699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(四)组织或者参与本单位应急救援演练：</w:t>
            </w:r>
          </w:p>
          <w:p w14:paraId="5EF54B2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(五)检查本单位的安全生产状况，及时排查生产安全</w:t>
            </w:r>
            <w:r>
              <w:rPr>
                <w:rFonts w:hint="eastAsia" w:ascii="仿宋_GB2312" w:hAnsi="仿宋_GB2312" w:eastAsia="仿宋_GB2312" w:cs="仿宋_GB2312"/>
                <w:spacing w:val="-1"/>
                <w:sz w:val="21"/>
                <w:szCs w:val="21"/>
              </w:rPr>
              <w:t>事故隐患，提出改进安全生产管理的建议：</w:t>
            </w:r>
          </w:p>
          <w:p w14:paraId="48100F8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(六)制止和纠正违章指挥、强令冒险作业、违反操作规程的行为：</w:t>
            </w:r>
          </w:p>
          <w:p w14:paraId="4A7A246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(七)督促落实本单位安全生产整改措施。</w:t>
            </w:r>
          </w:p>
          <w:p w14:paraId="73051B9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生产经营单位可以设置专职安全生产分管负责人，协助本单位主要负责人履行安全生产管理职责。</w:t>
            </w:r>
          </w:p>
        </w:tc>
        <w:tc>
          <w:tcPr>
            <w:tcW w:w="1428" w:type="dxa"/>
            <w:vAlign w:val="center"/>
          </w:tcPr>
          <w:p w14:paraId="1C4F3FF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现场检查、书面</w:t>
            </w:r>
            <w:r>
              <w:rPr>
                <w:rFonts w:hint="eastAsia" w:ascii="仿宋_GB2312" w:hAnsi="仿宋_GB2312" w:eastAsia="仿宋_GB2312" w:cs="仿宋_GB2312"/>
                <w:spacing w:val="-2"/>
                <w:sz w:val="21"/>
                <w:szCs w:val="21"/>
              </w:rPr>
              <w:t>检查</w:t>
            </w:r>
          </w:p>
        </w:tc>
        <w:tc>
          <w:tcPr>
            <w:tcW w:w="1284" w:type="dxa"/>
            <w:vAlign w:val="center"/>
          </w:tcPr>
          <w:p w14:paraId="19FF983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z w:val="21"/>
                <w:szCs w:val="21"/>
              </w:rPr>
              <w:t>查频次</w:t>
            </w:r>
          </w:p>
        </w:tc>
        <w:tc>
          <w:tcPr>
            <w:tcW w:w="1118" w:type="dxa"/>
            <w:gridSpan w:val="2"/>
            <w:vAlign w:val="center"/>
          </w:tcPr>
          <w:p w14:paraId="6E34E44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97D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062" w:hRule="atLeast"/>
          <w:jc w:val="center"/>
        </w:trPr>
        <w:tc>
          <w:tcPr>
            <w:tcW w:w="571" w:type="dxa"/>
            <w:gridSpan w:val="2"/>
            <w:vAlign w:val="center"/>
          </w:tcPr>
          <w:p w14:paraId="6A56B60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99" w:type="dxa"/>
            <w:vAlign w:val="center"/>
          </w:tcPr>
          <w:p w14:paraId="34A349F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w:t>
            </w:r>
            <w:r>
              <w:rPr>
                <w:rFonts w:hint="eastAsia" w:ascii="仿宋_GB2312" w:hAnsi="仿宋_GB2312" w:eastAsia="仿宋_GB2312" w:cs="仿宋_GB2312"/>
                <w:spacing w:val="1"/>
                <w:sz w:val="21"/>
                <w:szCs w:val="21"/>
              </w:rPr>
              <w:t>定设置安全生</w:t>
            </w:r>
            <w:r>
              <w:rPr>
                <w:rFonts w:hint="eastAsia" w:ascii="仿宋_GB2312" w:hAnsi="仿宋_GB2312" w:eastAsia="仿宋_GB2312" w:cs="仿宋_GB2312"/>
                <w:spacing w:val="2"/>
                <w:sz w:val="21"/>
                <w:szCs w:val="21"/>
              </w:rPr>
              <w:t>产管理机构或者配备安全生</w:t>
            </w:r>
            <w:r>
              <w:rPr>
                <w:rFonts w:hint="eastAsia" w:ascii="仿宋_GB2312" w:hAnsi="仿宋_GB2312" w:eastAsia="仿宋_GB2312" w:cs="仿宋_GB2312"/>
                <w:spacing w:val="16"/>
                <w:sz w:val="21"/>
                <w:szCs w:val="21"/>
              </w:rPr>
              <w:t>产管理人员、</w:t>
            </w:r>
            <w:r>
              <w:rPr>
                <w:rFonts w:hint="eastAsia" w:ascii="仿宋_GB2312" w:hAnsi="仿宋_GB2312" w:eastAsia="仿宋_GB2312" w:cs="仿宋_GB2312"/>
                <w:spacing w:val="2"/>
                <w:sz w:val="21"/>
                <w:szCs w:val="21"/>
              </w:rPr>
              <w:t>注册安全工程</w:t>
            </w:r>
            <w:r>
              <w:rPr>
                <w:rFonts w:hint="eastAsia" w:ascii="仿宋_GB2312" w:hAnsi="仿宋_GB2312" w:eastAsia="仿宋_GB2312" w:cs="仿宋_GB2312"/>
                <w:spacing w:val="-2"/>
                <w:sz w:val="21"/>
                <w:szCs w:val="21"/>
              </w:rPr>
              <w:t>师的检查</w:t>
            </w:r>
          </w:p>
        </w:tc>
        <w:tc>
          <w:tcPr>
            <w:tcW w:w="633" w:type="dxa"/>
            <w:vAlign w:val="center"/>
          </w:tcPr>
          <w:p w14:paraId="6C89BB9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7"/>
                <w:sz w:val="21"/>
                <w:szCs w:val="21"/>
              </w:rPr>
              <w:t>理局</w:t>
            </w:r>
          </w:p>
        </w:tc>
        <w:tc>
          <w:tcPr>
            <w:tcW w:w="813" w:type="dxa"/>
            <w:vAlign w:val="center"/>
          </w:tcPr>
          <w:p w14:paraId="13AB234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53C4AAD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32A3F5F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3C1A96F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第二十四条矿山、金属冶炼、建筑施工、运输单位和危险物品的生产、经营、储存、装卸单位，应当设置安全生产管理机构或者配备专职安全生产管理人员。</w:t>
            </w:r>
          </w:p>
          <w:p w14:paraId="5447196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前款规定以外的其他生产经营单位，从业人员超过一百人的，应当设置安全生产管理机构或者配备专职安全生产管理人员：从业人员在一百人以下的，应当配备专职或者兼职的安全生产管理人。</w:t>
            </w:r>
          </w:p>
          <w:p w14:paraId="0B41316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第二十七条生产经营单位的主要负责人和安全生产管</w:t>
            </w:r>
            <w:r>
              <w:rPr>
                <w:rFonts w:hint="eastAsia" w:ascii="仿宋_GB2312" w:hAnsi="仿宋_GB2312" w:eastAsia="仿宋_GB2312" w:cs="仿宋_GB2312"/>
                <w:sz w:val="21"/>
                <w:szCs w:val="21"/>
              </w:rPr>
              <w:t>理人员必须具备与本单位所从事的生产经营活动相应的安全生产知识和管理能力。</w:t>
            </w:r>
          </w:p>
          <w:p w14:paraId="55F9595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C90200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w:t>
            </w:r>
            <w:r>
              <w:rPr>
                <w:rFonts w:hint="eastAsia" w:ascii="仿宋_GB2312" w:hAnsi="仿宋_GB2312" w:eastAsia="仿宋_GB2312" w:cs="仿宋_GB2312"/>
                <w:spacing w:val="1"/>
                <w:sz w:val="21"/>
                <w:szCs w:val="21"/>
              </w:rPr>
              <w:t>关部门制定。</w:t>
            </w:r>
          </w:p>
        </w:tc>
        <w:tc>
          <w:tcPr>
            <w:tcW w:w="1428" w:type="dxa"/>
            <w:vAlign w:val="center"/>
          </w:tcPr>
          <w:p w14:paraId="5B15EC9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67F0F5D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0"/>
                <w:sz w:val="21"/>
                <w:szCs w:val="21"/>
              </w:rPr>
              <w:t>查频次</w:t>
            </w:r>
          </w:p>
        </w:tc>
        <w:tc>
          <w:tcPr>
            <w:tcW w:w="1118" w:type="dxa"/>
            <w:gridSpan w:val="2"/>
            <w:vAlign w:val="center"/>
          </w:tcPr>
          <w:p w14:paraId="0190E6B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59"/>
              <w:jc w:val="both"/>
              <w:textAlignment w:val="baseline"/>
              <w:rPr>
                <w:rFonts w:hint="eastAsia" w:ascii="仿宋_GB2312" w:hAnsi="仿宋_GB2312" w:eastAsia="仿宋_GB2312" w:cs="仿宋_GB2312"/>
                <w:sz w:val="21"/>
                <w:szCs w:val="21"/>
              </w:rPr>
            </w:pPr>
          </w:p>
        </w:tc>
      </w:tr>
      <w:tr w14:paraId="0C14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7899" w:hRule="atLeast"/>
          <w:jc w:val="center"/>
        </w:trPr>
        <w:tc>
          <w:tcPr>
            <w:tcW w:w="571" w:type="dxa"/>
            <w:gridSpan w:val="2"/>
            <w:vAlign w:val="center"/>
          </w:tcPr>
          <w:p w14:paraId="4C3029D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99" w:type="dxa"/>
            <w:vAlign w:val="center"/>
          </w:tcPr>
          <w:p w14:paraId="669FBF8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对矿山、危险</w:t>
            </w:r>
            <w:r>
              <w:rPr>
                <w:rFonts w:hint="eastAsia" w:ascii="仿宋_GB2312" w:hAnsi="仿宋_GB2312" w:eastAsia="仿宋_GB2312" w:cs="仿宋_GB2312"/>
                <w:spacing w:val="-2"/>
                <w:sz w:val="21"/>
                <w:szCs w:val="21"/>
              </w:rPr>
              <w:t>化学品、烟花爆竹、金属冶炼等生产经营</w:t>
            </w:r>
            <w:r>
              <w:rPr>
                <w:rFonts w:hint="eastAsia" w:ascii="仿宋_GB2312" w:hAnsi="仿宋_GB2312" w:eastAsia="仿宋_GB2312" w:cs="仿宋_GB2312"/>
                <w:spacing w:val="2"/>
                <w:sz w:val="21"/>
                <w:szCs w:val="21"/>
              </w:rPr>
              <w:t>单位的主要负</w:t>
            </w:r>
            <w:r>
              <w:rPr>
                <w:rFonts w:hint="eastAsia" w:ascii="仿宋_GB2312" w:hAnsi="仿宋_GB2312" w:eastAsia="仿宋_GB2312" w:cs="仿宋_GB2312"/>
                <w:spacing w:val="-2"/>
                <w:sz w:val="21"/>
                <w:szCs w:val="21"/>
              </w:rPr>
              <w:t>责人和安全生产管理人员是否按照规定经考核合格行为</w:t>
            </w:r>
            <w:r>
              <w:rPr>
                <w:rFonts w:hint="eastAsia" w:ascii="仿宋_GB2312" w:hAnsi="仿宋_GB2312" w:eastAsia="仿宋_GB2312" w:cs="仿宋_GB2312"/>
                <w:spacing w:val="9"/>
                <w:sz w:val="21"/>
                <w:szCs w:val="21"/>
              </w:rPr>
              <w:t>的检查</w:t>
            </w:r>
          </w:p>
        </w:tc>
        <w:tc>
          <w:tcPr>
            <w:tcW w:w="633" w:type="dxa"/>
            <w:vAlign w:val="center"/>
          </w:tcPr>
          <w:p w14:paraId="040ED1B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1EB71DE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7CA444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36194B1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77E9CF2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第二十七条生产经营单位的主要负责人和安全生产管理人员必须其备与本单位所从事的生产经营活动相应的安全</w:t>
            </w:r>
            <w:r>
              <w:rPr>
                <w:rFonts w:hint="eastAsia" w:ascii="仿宋_GB2312" w:hAnsi="仿宋_GB2312" w:eastAsia="仿宋_GB2312" w:cs="仿宋_GB2312"/>
                <w:spacing w:val="5"/>
                <w:sz w:val="21"/>
                <w:szCs w:val="21"/>
              </w:rPr>
              <w:t>生产知识和管理能力。</w:t>
            </w:r>
          </w:p>
          <w:p w14:paraId="762549C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危险物品的生产、经营、储存、装卸单位以及矿山、金属冶炼、建筑施工、运输单位的主要负责人和安全生产管理人员，应当由主管的负有安全生产监督管理职责的部门对其</w:t>
            </w:r>
            <w:r>
              <w:rPr>
                <w:rFonts w:hint="eastAsia" w:ascii="仿宋_GB2312" w:hAnsi="仿宋_GB2312" w:eastAsia="仿宋_GB2312" w:cs="仿宋_GB2312"/>
                <w:spacing w:val="3"/>
                <w:sz w:val="21"/>
                <w:szCs w:val="21"/>
              </w:rPr>
              <w:t>安全生产知识和管理能力考核合格。考核不得收费。</w:t>
            </w:r>
          </w:p>
          <w:p w14:paraId="6666E36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p>
        </w:tc>
        <w:tc>
          <w:tcPr>
            <w:tcW w:w="1428" w:type="dxa"/>
            <w:vAlign w:val="center"/>
          </w:tcPr>
          <w:p w14:paraId="690B36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现场检查、书面检查</w:t>
            </w:r>
          </w:p>
        </w:tc>
        <w:tc>
          <w:tcPr>
            <w:tcW w:w="1284" w:type="dxa"/>
            <w:vAlign w:val="center"/>
          </w:tcPr>
          <w:p w14:paraId="73ADA70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确定各企业检查频次</w:t>
            </w:r>
          </w:p>
        </w:tc>
        <w:tc>
          <w:tcPr>
            <w:tcW w:w="1117" w:type="dxa"/>
            <w:vAlign w:val="center"/>
          </w:tcPr>
          <w:p w14:paraId="3A65EC4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ascii="Arial"/>
                <w:sz w:val="21"/>
              </w:rPr>
            </w:pPr>
          </w:p>
        </w:tc>
      </w:tr>
      <w:tr w14:paraId="5301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36" w:hRule="atLeast"/>
          <w:jc w:val="center"/>
        </w:trPr>
        <w:tc>
          <w:tcPr>
            <w:tcW w:w="571" w:type="dxa"/>
            <w:gridSpan w:val="2"/>
            <w:tcBorders>
              <w:bottom w:val="single" w:color="auto" w:sz="4" w:space="0"/>
            </w:tcBorders>
            <w:vAlign w:val="center"/>
          </w:tcPr>
          <w:p w14:paraId="38E71DA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399" w:type="dxa"/>
            <w:tcBorders>
              <w:bottom w:val="single" w:color="auto" w:sz="4" w:space="0"/>
            </w:tcBorders>
            <w:vAlign w:val="center"/>
          </w:tcPr>
          <w:p w14:paraId="49602F3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位安全生产教</w:t>
            </w:r>
            <w:r>
              <w:rPr>
                <w:rFonts w:hint="eastAsia" w:ascii="仿宋_GB2312" w:hAnsi="仿宋_GB2312" w:eastAsia="仿宋_GB2312" w:cs="仿宋_GB2312"/>
                <w:spacing w:val="33"/>
                <w:sz w:val="21"/>
                <w:szCs w:val="21"/>
              </w:rPr>
              <w:t>育和培训情</w:t>
            </w:r>
            <w:r>
              <w:rPr>
                <w:rFonts w:hint="eastAsia" w:ascii="仿宋_GB2312" w:hAnsi="仿宋_GB2312" w:eastAsia="仿宋_GB2312" w:cs="仿宋_GB2312"/>
                <w:spacing w:val="2"/>
                <w:sz w:val="21"/>
                <w:szCs w:val="21"/>
              </w:rPr>
              <w:t>况，如实告知</w:t>
            </w:r>
            <w:r>
              <w:rPr>
                <w:rFonts w:hint="eastAsia" w:ascii="仿宋_GB2312" w:hAnsi="仿宋_GB2312" w:eastAsia="仿宋_GB2312" w:cs="仿宋_GB2312"/>
                <w:spacing w:val="-2"/>
                <w:sz w:val="21"/>
                <w:szCs w:val="21"/>
              </w:rPr>
              <w:t>从业人员有关</w:t>
            </w:r>
            <w:r>
              <w:rPr>
                <w:rFonts w:hint="eastAsia" w:ascii="仿宋_GB2312" w:hAnsi="仿宋_GB2312" w:eastAsia="仿宋_GB2312" w:cs="仿宋_GB2312"/>
                <w:spacing w:val="1"/>
                <w:sz w:val="21"/>
                <w:szCs w:val="21"/>
              </w:rPr>
              <w:t>的安全生产事</w:t>
            </w:r>
            <w:r>
              <w:rPr>
                <w:rFonts w:hint="eastAsia" w:ascii="仿宋_GB2312" w:hAnsi="仿宋_GB2312" w:eastAsia="仿宋_GB2312" w:cs="仿宋_GB2312"/>
                <w:spacing w:val="-2"/>
                <w:sz w:val="21"/>
                <w:szCs w:val="21"/>
              </w:rPr>
              <w:t>项的检查</w:t>
            </w:r>
          </w:p>
        </w:tc>
        <w:tc>
          <w:tcPr>
            <w:tcW w:w="633" w:type="dxa"/>
            <w:tcBorders>
              <w:bottom w:val="single" w:color="auto" w:sz="4" w:space="0"/>
            </w:tcBorders>
            <w:vAlign w:val="center"/>
          </w:tcPr>
          <w:p w14:paraId="5A9E77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666D7D86">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353DBA9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44274C6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67455CC7">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第二十八条生产经营单位应当对从业人员进行安全生产教育和培训，保证从业人员具备必要的安全生产知识，熟</w:t>
            </w:r>
            <w:r>
              <w:rPr>
                <w:rFonts w:hint="eastAsia" w:ascii="仿宋_GB2312" w:hAnsi="仿宋_GB2312" w:eastAsia="仿宋_GB2312" w:cs="仿宋_GB2312"/>
                <w:sz w:val="21"/>
                <w:szCs w:val="21"/>
              </w:rPr>
              <w:t>悉有关的安全生产规章制度和安全操作规程，掌握本岗位的</w:t>
            </w:r>
            <w:r>
              <w:rPr>
                <w:rFonts w:hint="eastAsia" w:ascii="仿宋_GB2312" w:hAnsi="仿宋_GB2312" w:eastAsia="仿宋_GB2312" w:cs="仿宋_GB2312"/>
                <w:spacing w:val="-1"/>
                <w:sz w:val="21"/>
                <w:szCs w:val="21"/>
              </w:rPr>
              <w:t>安全操作技能，了解事故应急处理措施，知悉自身在安全生</w:t>
            </w:r>
            <w:r>
              <w:rPr>
                <w:rFonts w:hint="eastAsia" w:ascii="仿宋_GB2312" w:hAnsi="仿宋_GB2312" w:eastAsia="仿宋_GB2312" w:cs="仿宋_GB2312"/>
                <w:sz w:val="21"/>
                <w:szCs w:val="21"/>
              </w:rPr>
              <w:t>产方面的权利和义务。未经安全生产教育和</w:t>
            </w:r>
            <w:r>
              <w:rPr>
                <w:rFonts w:hint="eastAsia" w:ascii="仿宋_GB2312" w:hAnsi="仿宋_GB2312" w:eastAsia="仿宋_GB2312" w:cs="仿宋_GB2312"/>
                <w:spacing w:val="-1"/>
                <w:sz w:val="21"/>
                <w:szCs w:val="21"/>
              </w:rPr>
              <w:t>培训合格的从业</w:t>
            </w:r>
            <w:r>
              <w:rPr>
                <w:rFonts w:hint="eastAsia" w:ascii="仿宋_GB2312" w:hAnsi="仿宋_GB2312" w:eastAsia="仿宋_GB2312" w:cs="仿宋_GB2312"/>
                <w:sz w:val="21"/>
                <w:szCs w:val="21"/>
              </w:rPr>
              <w:t>人员，不得上岗作业。</w:t>
            </w:r>
          </w:p>
          <w:p w14:paraId="2F2BCB7F">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生产经营单位使用被派遣劳动者的，应当将被派遣劳动者纳入本单位从业人员统一管理，对被派遣劳动者进行岗位安全操作规程和安全操作技能的教育和培训。劳务派遣</w:t>
            </w:r>
            <w:r>
              <w:rPr>
                <w:rFonts w:hint="eastAsia" w:ascii="仿宋_GB2312" w:hAnsi="仿宋_GB2312" w:eastAsia="仿宋_GB2312" w:cs="仿宋_GB2312"/>
                <w:spacing w:val="-2"/>
                <w:sz w:val="21"/>
                <w:szCs w:val="21"/>
              </w:rPr>
              <w:t>单位</w:t>
            </w:r>
            <w:r>
              <w:rPr>
                <w:rFonts w:hint="eastAsia" w:ascii="仿宋_GB2312" w:hAnsi="仿宋_GB2312" w:eastAsia="仿宋_GB2312" w:cs="仿宋_GB2312"/>
                <w:spacing w:val="-1"/>
                <w:sz w:val="21"/>
                <w:szCs w:val="21"/>
              </w:rPr>
              <w:t>应当对被派遣劳动者进行必要的安全生产教育和培训。</w:t>
            </w:r>
          </w:p>
          <w:p w14:paraId="199424BE">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生产经营单位接收中等职业学校、高等学校学生实习的，</w:t>
            </w:r>
            <w:r>
              <w:rPr>
                <w:rFonts w:hint="eastAsia" w:ascii="仿宋_GB2312" w:hAnsi="仿宋_GB2312" w:eastAsia="仿宋_GB2312" w:cs="仿宋_GB2312"/>
                <w:spacing w:val="-3"/>
                <w:sz w:val="21"/>
                <w:szCs w:val="21"/>
              </w:rPr>
              <w:t>应当对实习学生进行相应的安全生产教育和培训，提</w:t>
            </w:r>
            <w:r>
              <w:rPr>
                <w:rFonts w:hint="eastAsia" w:ascii="仿宋_GB2312" w:hAnsi="仿宋_GB2312" w:eastAsia="仿宋_GB2312" w:cs="仿宋_GB2312"/>
                <w:spacing w:val="-4"/>
                <w:sz w:val="21"/>
                <w:szCs w:val="21"/>
              </w:rPr>
              <w:t>供必要</w:t>
            </w:r>
            <w:r>
              <w:rPr>
                <w:rFonts w:hint="eastAsia" w:ascii="仿宋_GB2312" w:hAnsi="仿宋_GB2312" w:eastAsia="仿宋_GB2312" w:cs="仿宋_GB2312"/>
                <w:spacing w:val="-3"/>
                <w:sz w:val="21"/>
                <w:szCs w:val="21"/>
              </w:rPr>
              <w:t>的劳动防护用品。学校应当协助生产经营单位</w:t>
            </w:r>
            <w:r>
              <w:rPr>
                <w:rFonts w:hint="eastAsia" w:ascii="仿宋_GB2312" w:hAnsi="仿宋_GB2312" w:eastAsia="仿宋_GB2312" w:cs="仿宋_GB2312"/>
                <w:spacing w:val="-4"/>
                <w:sz w:val="21"/>
                <w:szCs w:val="21"/>
              </w:rPr>
              <w:t>对实习学生进</w:t>
            </w:r>
            <w:r>
              <w:rPr>
                <w:rFonts w:hint="eastAsia" w:ascii="仿宋_GB2312" w:hAnsi="仿宋_GB2312" w:eastAsia="仿宋_GB2312" w:cs="仿宋_GB2312"/>
                <w:spacing w:val="-3"/>
                <w:sz w:val="21"/>
                <w:szCs w:val="21"/>
              </w:rPr>
              <w:t>行安全生产教育和培训。</w:t>
            </w:r>
          </w:p>
          <w:p w14:paraId="1EB63DFC">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生产经营单位应当建立安全生产教育和培训档案</w:t>
            </w:r>
            <w:r>
              <w:rPr>
                <w:rFonts w:hint="eastAsia" w:ascii="仿宋_GB2312" w:hAnsi="仿宋_GB2312" w:eastAsia="仿宋_GB2312" w:cs="仿宋_GB2312"/>
                <w:spacing w:val="-2"/>
                <w:sz w:val="21"/>
                <w:szCs w:val="21"/>
              </w:rPr>
              <w:t>，如实</w:t>
            </w:r>
            <w:r>
              <w:rPr>
                <w:rFonts w:hint="eastAsia" w:ascii="仿宋_GB2312" w:hAnsi="仿宋_GB2312" w:eastAsia="仿宋_GB2312" w:cs="仿宋_GB2312"/>
                <w:sz w:val="21"/>
                <w:szCs w:val="21"/>
              </w:rPr>
              <w:t>记录安全生产教育和培训的时间、内容、参加人员以及考核</w:t>
            </w:r>
            <w:r>
              <w:rPr>
                <w:rFonts w:hint="eastAsia" w:ascii="仿宋_GB2312" w:hAnsi="仿宋_GB2312" w:eastAsia="仿宋_GB2312" w:cs="仿宋_GB2312"/>
                <w:spacing w:val="-1"/>
                <w:sz w:val="21"/>
                <w:szCs w:val="21"/>
              </w:rPr>
              <w:t>结果等情况。</w:t>
            </w:r>
          </w:p>
          <w:p w14:paraId="60D1B65D">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第二十九条生产经营单位采用新工艺、新技术、新材料或者使用新设备，必须了解、掌握其安全技术特性，采取有效的安全防护措施，并对从业人员进行专门的安全生产教育和培训。</w:t>
            </w:r>
          </w:p>
          <w:p w14:paraId="710D0A15">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第四十四条生产经营单位应当教育和督促从业人员严格执行本单位的安全生产规章制度和安全操作规程：并向从</w:t>
            </w:r>
            <w:r>
              <w:rPr>
                <w:rFonts w:hint="eastAsia" w:ascii="仿宋_GB2312" w:hAnsi="仿宋_GB2312" w:eastAsia="仿宋_GB2312" w:cs="仿宋_GB2312"/>
                <w:sz w:val="21"/>
                <w:szCs w:val="21"/>
              </w:rPr>
              <w:t>业人员如实告知作业场所和工作岗位存在的</w:t>
            </w:r>
            <w:r>
              <w:rPr>
                <w:rFonts w:hint="eastAsia" w:ascii="仿宋_GB2312" w:hAnsi="仿宋_GB2312" w:eastAsia="仿宋_GB2312" w:cs="仿宋_GB2312"/>
                <w:spacing w:val="-1"/>
                <w:sz w:val="21"/>
                <w:szCs w:val="21"/>
              </w:rPr>
              <w:t>危险因素、防范</w:t>
            </w:r>
            <w:r>
              <w:rPr>
                <w:rFonts w:hint="eastAsia" w:ascii="仿宋_GB2312" w:hAnsi="仿宋_GB2312" w:eastAsia="仿宋_GB2312" w:cs="仿宋_GB2312"/>
                <w:sz w:val="21"/>
                <w:szCs w:val="21"/>
              </w:rPr>
              <w:t>措施以及事故应急措施。</w:t>
            </w:r>
          </w:p>
        </w:tc>
        <w:tc>
          <w:tcPr>
            <w:tcW w:w="1428" w:type="dxa"/>
            <w:tcBorders>
              <w:bottom w:val="single" w:color="auto" w:sz="4" w:space="0"/>
            </w:tcBorders>
            <w:vAlign w:val="center"/>
          </w:tcPr>
          <w:p w14:paraId="71E3265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0370CEF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bottom w:val="single" w:color="auto" w:sz="4" w:space="0"/>
            </w:tcBorders>
            <w:vAlign w:val="center"/>
          </w:tcPr>
          <w:p w14:paraId="269A13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tcBorders>
              <w:bottom w:val="single" w:color="auto" w:sz="4" w:space="0"/>
            </w:tcBorders>
            <w:vAlign w:val="center"/>
          </w:tcPr>
          <w:p w14:paraId="1B4C912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ascii="Arial"/>
                <w:sz w:val="21"/>
              </w:rPr>
            </w:pPr>
          </w:p>
        </w:tc>
      </w:tr>
      <w:tr w14:paraId="37D01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112" w:hRule="atLeast"/>
          <w:jc w:val="center"/>
        </w:trPr>
        <w:tc>
          <w:tcPr>
            <w:tcW w:w="571" w:type="dxa"/>
            <w:gridSpan w:val="2"/>
            <w:tcBorders>
              <w:top w:val="single" w:color="auto" w:sz="4" w:space="0"/>
            </w:tcBorders>
            <w:vAlign w:val="center"/>
          </w:tcPr>
          <w:p w14:paraId="13A7E8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399" w:type="dxa"/>
            <w:tcBorders>
              <w:top w:val="single" w:color="auto" w:sz="4" w:space="0"/>
            </w:tcBorders>
            <w:vAlign w:val="center"/>
          </w:tcPr>
          <w:p w14:paraId="56AF718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z w:val="21"/>
                <w:szCs w:val="21"/>
              </w:rPr>
              <w:t>位是否将事故</w:t>
            </w:r>
            <w:r>
              <w:rPr>
                <w:rFonts w:hint="eastAsia" w:ascii="仿宋_GB2312" w:hAnsi="仿宋_GB2312" w:eastAsia="仿宋_GB2312" w:cs="仿宋_GB2312"/>
                <w:spacing w:val="2"/>
                <w:sz w:val="21"/>
                <w:szCs w:val="21"/>
              </w:rPr>
              <w:t>隐患排查治理</w:t>
            </w:r>
            <w:r>
              <w:rPr>
                <w:rFonts w:hint="eastAsia" w:ascii="仿宋_GB2312" w:hAnsi="仿宋_GB2312" w:eastAsia="仿宋_GB2312" w:cs="仿宋_GB2312"/>
                <w:sz w:val="21"/>
                <w:szCs w:val="21"/>
              </w:rPr>
              <w:t>情况如实记录或者未向从业人员通报的检查</w:t>
            </w:r>
          </w:p>
        </w:tc>
        <w:tc>
          <w:tcPr>
            <w:tcW w:w="633" w:type="dxa"/>
            <w:tcBorders>
              <w:top w:val="single" w:color="auto" w:sz="4" w:space="0"/>
            </w:tcBorders>
            <w:vAlign w:val="center"/>
          </w:tcPr>
          <w:p w14:paraId="65D1BF7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0C94589A">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6097789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2F19FA1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4F4974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第四十一条第二款生产经营单位应当建立健全并落实</w:t>
            </w:r>
          </w:p>
          <w:p w14:paraId="459ADE2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生产安全事故隐患排查治理制度，采取技术、管理措施</w:t>
            </w:r>
            <w:r>
              <w:rPr>
                <w:rFonts w:hint="eastAsia" w:ascii="仿宋_GB2312" w:hAnsi="仿宋_GB2312" w:eastAsia="仿宋_GB2312" w:cs="仿宋_GB2312"/>
                <w:spacing w:val="-2"/>
                <w:sz w:val="21"/>
                <w:szCs w:val="21"/>
              </w:rPr>
              <w:t>，及</w:t>
            </w:r>
            <w:r>
              <w:rPr>
                <w:rFonts w:hint="eastAsia" w:ascii="仿宋_GB2312" w:hAnsi="仿宋_GB2312" w:eastAsia="仿宋_GB2312" w:cs="仿宋_GB2312"/>
                <w:sz w:val="21"/>
                <w:szCs w:val="21"/>
              </w:rPr>
              <w:t>时发现并消除事故隐患。事故隐患排查治理情况应</w:t>
            </w:r>
            <w:r>
              <w:rPr>
                <w:rFonts w:hint="eastAsia" w:ascii="仿宋_GB2312" w:hAnsi="仿宋_GB2312" w:eastAsia="仿宋_GB2312" w:cs="仿宋_GB2312"/>
                <w:spacing w:val="-1"/>
                <w:sz w:val="21"/>
                <w:szCs w:val="21"/>
              </w:rPr>
              <w:t>当如实记</w:t>
            </w:r>
            <w:r>
              <w:rPr>
                <w:rFonts w:hint="eastAsia" w:ascii="仿宋_GB2312" w:hAnsi="仿宋_GB2312" w:eastAsia="仿宋_GB2312" w:cs="仿宋_GB2312"/>
                <w:sz w:val="21"/>
                <w:szCs w:val="21"/>
              </w:rPr>
              <w:t>录，并通过职工大会或者职工代表大会、信息公示栏等方式</w:t>
            </w:r>
            <w:r>
              <w:rPr>
                <w:rFonts w:hint="eastAsia" w:ascii="仿宋_GB2312" w:hAnsi="仿宋_GB2312" w:eastAsia="仿宋_GB2312" w:cs="仿宋_GB2312"/>
                <w:spacing w:val="-1"/>
                <w:sz w:val="21"/>
                <w:szCs w:val="21"/>
              </w:rPr>
              <w:t>向从业人员通报。其中，重大事故隐患排查治理情况应当及时向负有安全生产监督管理职责的部门和职工大会或者职工</w:t>
            </w:r>
            <w:r>
              <w:rPr>
                <w:rFonts w:hint="eastAsia" w:ascii="仿宋_GB2312" w:hAnsi="仿宋_GB2312" w:eastAsia="仿宋_GB2312" w:cs="仿宋_GB2312"/>
                <w:spacing w:val="5"/>
                <w:sz w:val="21"/>
                <w:szCs w:val="21"/>
              </w:rPr>
              <w:t>代表大会报告。</w:t>
            </w:r>
          </w:p>
          <w:p w14:paraId="49B9D0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【规章】《工贸企业粉尘防爆安全规定》(2021)</w:t>
            </w:r>
          </w:p>
          <w:p w14:paraId="2CB72C6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第十二条粉尘涉爆企业应当根据《粉尘防爆安全规程》</w:t>
            </w:r>
            <w:r>
              <w:rPr>
                <w:rFonts w:hint="eastAsia" w:ascii="仿宋_GB2312" w:hAnsi="仿宋_GB2312" w:eastAsia="仿宋_GB2312" w:cs="仿宋_GB2312"/>
                <w:spacing w:val="-6"/>
                <w:sz w:val="21"/>
                <w:szCs w:val="21"/>
              </w:rPr>
              <w:t>等有关国家标准或者行业标准，结合粉尘爆炸风险</w:t>
            </w:r>
            <w:r>
              <w:rPr>
                <w:rFonts w:hint="eastAsia" w:ascii="仿宋_GB2312" w:hAnsi="仿宋_GB2312" w:eastAsia="仿宋_GB2312" w:cs="仿宋_GB2312"/>
                <w:spacing w:val="-7"/>
                <w:sz w:val="21"/>
                <w:szCs w:val="21"/>
              </w:rPr>
              <w:t>管控措施，</w:t>
            </w:r>
            <w:r>
              <w:rPr>
                <w:rFonts w:hint="eastAsia" w:ascii="仿宋_GB2312" w:hAnsi="仿宋_GB2312" w:eastAsia="仿宋_GB2312" w:cs="仿宋_GB2312"/>
                <w:sz w:val="21"/>
                <w:szCs w:val="21"/>
              </w:rPr>
              <w:t>建立事故隐患排查清单，明确和细化排查事</w:t>
            </w:r>
            <w:r>
              <w:rPr>
                <w:rFonts w:hint="eastAsia" w:ascii="仿宋_GB2312" w:hAnsi="仿宋_GB2312" w:eastAsia="仿宋_GB2312" w:cs="仿宋_GB2312"/>
                <w:spacing w:val="-1"/>
                <w:sz w:val="21"/>
                <w:szCs w:val="21"/>
              </w:rPr>
              <w:t>项、具体内容、</w:t>
            </w:r>
            <w:r>
              <w:rPr>
                <w:rFonts w:hint="eastAsia" w:ascii="仿宋_GB2312" w:hAnsi="仿宋_GB2312" w:eastAsia="仿宋_GB2312" w:cs="仿宋_GB2312"/>
                <w:spacing w:val="-3"/>
                <w:sz w:val="21"/>
                <w:szCs w:val="21"/>
              </w:rPr>
              <w:t>排查周期及责任人员，及时组织开展事故隐患排查</w:t>
            </w:r>
            <w:r>
              <w:rPr>
                <w:rFonts w:hint="eastAsia" w:ascii="仿宋_GB2312" w:hAnsi="仿宋_GB2312" w:eastAsia="仿宋_GB2312" w:cs="仿宋_GB2312"/>
                <w:spacing w:val="-4"/>
                <w:sz w:val="21"/>
                <w:szCs w:val="21"/>
              </w:rPr>
              <w:t>治理，如</w:t>
            </w:r>
            <w:r>
              <w:rPr>
                <w:rFonts w:hint="eastAsia" w:ascii="仿宋_GB2312" w:hAnsi="仿宋_GB2312" w:eastAsia="仿宋_GB2312" w:cs="仿宋_GB2312"/>
                <w:spacing w:val="-2"/>
                <w:sz w:val="21"/>
                <w:szCs w:val="21"/>
              </w:rPr>
              <w:t>实记录隐患排查治理情况，并向从业人员通报。</w:t>
            </w:r>
          </w:p>
        </w:tc>
        <w:tc>
          <w:tcPr>
            <w:tcW w:w="1428" w:type="dxa"/>
            <w:tcBorders>
              <w:top w:val="single" w:color="auto" w:sz="4" w:space="0"/>
            </w:tcBorders>
            <w:vAlign w:val="center"/>
          </w:tcPr>
          <w:p w14:paraId="0D00D6D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tcBorders>
            <w:vAlign w:val="center"/>
          </w:tcPr>
          <w:p w14:paraId="4EE2C84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7"/>
                <w:sz w:val="21"/>
                <w:szCs w:val="21"/>
              </w:rPr>
              <w:t>查频次</w:t>
            </w:r>
          </w:p>
        </w:tc>
        <w:tc>
          <w:tcPr>
            <w:tcW w:w="1117" w:type="dxa"/>
            <w:tcBorders>
              <w:top w:val="single" w:color="auto" w:sz="4" w:space="0"/>
            </w:tcBorders>
            <w:vAlign w:val="center"/>
          </w:tcPr>
          <w:p w14:paraId="4C719D6F">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5B9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982" w:hRule="atLeast"/>
          <w:jc w:val="center"/>
        </w:trPr>
        <w:tc>
          <w:tcPr>
            <w:tcW w:w="571" w:type="dxa"/>
            <w:gridSpan w:val="2"/>
            <w:vAlign w:val="center"/>
          </w:tcPr>
          <w:p w14:paraId="2CEEFFC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99" w:type="dxa"/>
            <w:vAlign w:val="center"/>
          </w:tcPr>
          <w:p w14:paraId="5AC6688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位是否按照规定制定生产安全事故应急救援预案或者未定期组织演练</w:t>
            </w:r>
            <w:r>
              <w:rPr>
                <w:rFonts w:hint="eastAsia" w:ascii="仿宋_GB2312" w:hAnsi="仿宋_GB2312" w:eastAsia="仿宋_GB2312" w:cs="仿宋_GB2312"/>
                <w:spacing w:val="6"/>
                <w:sz w:val="21"/>
                <w:szCs w:val="21"/>
              </w:rPr>
              <w:t>的检查</w:t>
            </w:r>
          </w:p>
        </w:tc>
        <w:tc>
          <w:tcPr>
            <w:tcW w:w="633" w:type="dxa"/>
            <w:vAlign w:val="center"/>
          </w:tcPr>
          <w:p w14:paraId="0555960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1B02194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B1AD06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47F413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7B0AC84D">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第八十一条生产经营单位应当制定本单位生产安全事故应急救援预案，与所在地县级以上地方人民政府组织制定的生产安全事故应急救援预案相衔接，并定期组织演练。</w:t>
            </w:r>
          </w:p>
          <w:p w14:paraId="651E479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【行政法规】《生产安全事故应急条例》(2019)</w:t>
            </w:r>
          </w:p>
          <w:p w14:paraId="2A39384B">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第五条第二款生产经营单位应当针对本单位可</w:t>
            </w:r>
            <w:r>
              <w:rPr>
                <w:rFonts w:hint="eastAsia" w:ascii="仿宋_GB2312" w:hAnsi="仿宋_GB2312" w:eastAsia="仿宋_GB2312" w:cs="仿宋_GB2312"/>
                <w:spacing w:val="-4"/>
                <w:sz w:val="21"/>
                <w:szCs w:val="21"/>
              </w:rPr>
              <w:t>能发生的</w:t>
            </w:r>
            <w:r>
              <w:rPr>
                <w:rFonts w:hint="eastAsia" w:ascii="仿宋_GB2312" w:hAnsi="仿宋_GB2312" w:eastAsia="仿宋_GB2312" w:cs="仿宋_GB2312"/>
                <w:spacing w:val="-2"/>
                <w:sz w:val="21"/>
                <w:szCs w:val="21"/>
              </w:rPr>
              <w:t>生产安全事故的特点和危害，进行风险辨识和评估，制定相</w:t>
            </w:r>
            <w:r>
              <w:rPr>
                <w:rFonts w:hint="eastAsia" w:ascii="仿宋_GB2312" w:hAnsi="仿宋_GB2312" w:eastAsia="仿宋_GB2312" w:cs="仿宋_GB2312"/>
                <w:spacing w:val="-5"/>
                <w:sz w:val="21"/>
                <w:szCs w:val="21"/>
              </w:rPr>
              <w:t>应的生产安全事故应急救援预案，并向本单位从业人员公</w:t>
            </w:r>
            <w:r>
              <w:rPr>
                <w:rFonts w:hint="eastAsia" w:ascii="仿宋_GB2312" w:hAnsi="仿宋_GB2312" w:eastAsia="仿宋_GB2312" w:cs="仿宋_GB2312"/>
                <w:spacing w:val="-6"/>
                <w:sz w:val="21"/>
                <w:szCs w:val="21"/>
              </w:rPr>
              <w:t>布。</w:t>
            </w:r>
          </w:p>
        </w:tc>
        <w:tc>
          <w:tcPr>
            <w:tcW w:w="1428" w:type="dxa"/>
            <w:vAlign w:val="center"/>
          </w:tcPr>
          <w:p w14:paraId="5612A34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0CAFC55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根据分级</w:t>
            </w:r>
          </w:p>
          <w:p w14:paraId="18BFC1A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分类监管</w:t>
            </w:r>
          </w:p>
          <w:p w14:paraId="0AF4AE3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要求确定</w:t>
            </w:r>
          </w:p>
          <w:p w14:paraId="4F5D3B7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各企业检</w:t>
            </w:r>
          </w:p>
          <w:p w14:paraId="3B0EB4E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查频次</w:t>
            </w:r>
          </w:p>
        </w:tc>
        <w:tc>
          <w:tcPr>
            <w:tcW w:w="1117" w:type="dxa"/>
            <w:vAlign w:val="center"/>
          </w:tcPr>
          <w:p w14:paraId="065975A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29BD7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070" w:hRule="atLeast"/>
          <w:jc w:val="center"/>
        </w:trPr>
        <w:tc>
          <w:tcPr>
            <w:tcW w:w="571" w:type="dxa"/>
            <w:gridSpan w:val="2"/>
            <w:vAlign w:val="center"/>
          </w:tcPr>
          <w:p w14:paraId="1854C48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399" w:type="dxa"/>
            <w:vAlign w:val="center"/>
          </w:tcPr>
          <w:p w14:paraId="4A289F1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位特种作业人</w:t>
            </w:r>
            <w:r>
              <w:rPr>
                <w:rFonts w:hint="eastAsia" w:ascii="仿宋_GB2312" w:hAnsi="仿宋_GB2312" w:eastAsia="仿宋_GB2312" w:cs="仿宋_GB2312"/>
                <w:spacing w:val="-3"/>
                <w:sz w:val="21"/>
                <w:szCs w:val="21"/>
              </w:rPr>
              <w:t>员是否按照规</w:t>
            </w:r>
            <w:r>
              <w:rPr>
                <w:rFonts w:hint="eastAsia" w:ascii="仿宋_GB2312" w:hAnsi="仿宋_GB2312" w:eastAsia="仿宋_GB2312" w:cs="仿宋_GB2312"/>
                <w:spacing w:val="-2"/>
                <w:sz w:val="21"/>
                <w:szCs w:val="21"/>
              </w:rPr>
              <w:t>定经专门的安全作业培训并</w:t>
            </w:r>
            <w:r>
              <w:rPr>
                <w:rFonts w:hint="eastAsia" w:ascii="仿宋_GB2312" w:hAnsi="仿宋_GB2312" w:eastAsia="仿宋_GB2312" w:cs="仿宋_GB2312"/>
                <w:spacing w:val="34"/>
                <w:sz w:val="21"/>
                <w:szCs w:val="21"/>
              </w:rPr>
              <w:t>取得相应资</w:t>
            </w:r>
            <w:r>
              <w:rPr>
                <w:rFonts w:hint="eastAsia" w:ascii="仿宋_GB2312" w:hAnsi="仿宋_GB2312" w:eastAsia="仿宋_GB2312" w:cs="仿宋_GB2312"/>
                <w:spacing w:val="-2"/>
                <w:sz w:val="21"/>
                <w:szCs w:val="21"/>
              </w:rPr>
              <w:t>格，上岗作业</w:t>
            </w:r>
            <w:r>
              <w:rPr>
                <w:rFonts w:hint="eastAsia" w:ascii="仿宋_GB2312" w:hAnsi="仿宋_GB2312" w:eastAsia="仿宋_GB2312" w:cs="仿宋_GB2312"/>
                <w:spacing w:val="9"/>
                <w:sz w:val="21"/>
                <w:szCs w:val="21"/>
              </w:rPr>
              <w:t>的检查</w:t>
            </w:r>
          </w:p>
        </w:tc>
        <w:tc>
          <w:tcPr>
            <w:tcW w:w="633" w:type="dxa"/>
            <w:vAlign w:val="center"/>
          </w:tcPr>
          <w:p w14:paraId="3484A5B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286E34D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5338D5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299B47A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228F48F5">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第三十条生产经营单位的特种作业人员必须按照国家</w:t>
            </w:r>
            <w:r>
              <w:rPr>
                <w:rFonts w:hint="eastAsia" w:ascii="仿宋_GB2312" w:hAnsi="仿宋_GB2312" w:eastAsia="仿宋_GB2312" w:cs="仿宋_GB2312"/>
                <w:spacing w:val="3"/>
                <w:sz w:val="21"/>
                <w:szCs w:val="21"/>
              </w:rPr>
              <w:t>有关规定经专门的安全作业培训，取得相应资</w:t>
            </w:r>
            <w:r>
              <w:rPr>
                <w:rFonts w:hint="eastAsia" w:ascii="仿宋_GB2312" w:hAnsi="仿宋_GB2312" w:eastAsia="仿宋_GB2312" w:cs="仿宋_GB2312"/>
                <w:spacing w:val="2"/>
                <w:sz w:val="21"/>
                <w:szCs w:val="21"/>
              </w:rPr>
              <w:t>格，方可上岗</w:t>
            </w:r>
            <w:r>
              <w:rPr>
                <w:rFonts w:hint="eastAsia" w:ascii="仿宋_GB2312" w:hAnsi="仿宋_GB2312" w:eastAsia="仿宋_GB2312" w:cs="仿宋_GB2312"/>
                <w:spacing w:val="-1"/>
                <w:sz w:val="21"/>
                <w:szCs w:val="21"/>
              </w:rPr>
              <w:t>作业。</w:t>
            </w:r>
          </w:p>
          <w:p w14:paraId="0D7C7B6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特种作业人员的范围由国务院应急管理部门会同国务院</w:t>
            </w:r>
            <w:r>
              <w:rPr>
                <w:rFonts w:hint="eastAsia" w:ascii="仿宋_GB2312" w:hAnsi="仿宋_GB2312" w:eastAsia="仿宋_GB2312" w:cs="仿宋_GB2312"/>
                <w:sz w:val="21"/>
                <w:szCs w:val="21"/>
              </w:rPr>
              <w:t>有关部门确定。</w:t>
            </w:r>
          </w:p>
        </w:tc>
        <w:tc>
          <w:tcPr>
            <w:tcW w:w="1428" w:type="dxa"/>
            <w:vAlign w:val="center"/>
          </w:tcPr>
          <w:p w14:paraId="57EA272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0B49C7F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7"/>
                <w:sz w:val="21"/>
                <w:szCs w:val="21"/>
              </w:rPr>
              <w:t>查频次</w:t>
            </w:r>
          </w:p>
        </w:tc>
        <w:tc>
          <w:tcPr>
            <w:tcW w:w="1117" w:type="dxa"/>
            <w:vAlign w:val="center"/>
          </w:tcPr>
          <w:p w14:paraId="3DDAB87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98A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227" w:hRule="atLeast"/>
          <w:jc w:val="center"/>
        </w:trPr>
        <w:tc>
          <w:tcPr>
            <w:tcW w:w="571" w:type="dxa"/>
            <w:gridSpan w:val="2"/>
            <w:tcBorders>
              <w:bottom w:val="single" w:color="auto" w:sz="4" w:space="0"/>
            </w:tcBorders>
            <w:vAlign w:val="center"/>
          </w:tcPr>
          <w:p w14:paraId="1ED4511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1399" w:type="dxa"/>
            <w:tcBorders>
              <w:bottom w:val="single" w:color="auto" w:sz="4" w:space="0"/>
            </w:tcBorders>
            <w:vAlign w:val="center"/>
          </w:tcPr>
          <w:p w14:paraId="217E18A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位是否按照规定对矿山、金属冶炼建设项</w:t>
            </w:r>
            <w:r>
              <w:rPr>
                <w:rFonts w:hint="eastAsia" w:ascii="仿宋_GB2312" w:hAnsi="仿宋_GB2312" w:eastAsia="仿宋_GB2312" w:cs="仿宋_GB2312"/>
                <w:spacing w:val="1"/>
                <w:sz w:val="21"/>
                <w:szCs w:val="21"/>
              </w:rPr>
              <w:t>目或者用于生</w:t>
            </w:r>
            <w:r>
              <w:rPr>
                <w:rFonts w:hint="eastAsia" w:ascii="仿宋_GB2312" w:hAnsi="仿宋_GB2312" w:eastAsia="仿宋_GB2312" w:cs="仿宋_GB2312"/>
                <w:spacing w:val="-2"/>
                <w:sz w:val="21"/>
                <w:szCs w:val="21"/>
              </w:rPr>
              <w:t>产、储存危险化学品、烟花爆竹的建设项</w:t>
            </w:r>
            <w:r>
              <w:rPr>
                <w:rFonts w:hint="eastAsia" w:ascii="仿宋_GB2312" w:hAnsi="仿宋_GB2312" w:eastAsia="仿宋_GB2312" w:cs="仿宋_GB2312"/>
                <w:spacing w:val="1"/>
                <w:sz w:val="21"/>
                <w:szCs w:val="21"/>
              </w:rPr>
              <w:t>目进行安全评</w:t>
            </w:r>
            <w:r>
              <w:rPr>
                <w:rFonts w:hint="eastAsia" w:ascii="仿宋_GB2312" w:hAnsi="仿宋_GB2312" w:eastAsia="仿宋_GB2312" w:cs="仿宋_GB2312"/>
                <w:sz w:val="21"/>
                <w:szCs w:val="21"/>
              </w:rPr>
              <w:t>价的检查</w:t>
            </w:r>
          </w:p>
        </w:tc>
        <w:tc>
          <w:tcPr>
            <w:tcW w:w="633" w:type="dxa"/>
            <w:tcBorders>
              <w:bottom w:val="single" w:color="auto" w:sz="4" w:space="0"/>
            </w:tcBorders>
            <w:vAlign w:val="center"/>
          </w:tcPr>
          <w:p w14:paraId="498CC1A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5ACE9D5A">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37761D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370BB79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625C21E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第三十二条矿山、金属冶炼建设项目和用于生产、储存、</w:t>
            </w:r>
            <w:r>
              <w:rPr>
                <w:rFonts w:hint="eastAsia" w:ascii="仿宋_GB2312" w:hAnsi="仿宋_GB2312" w:eastAsia="仿宋_GB2312" w:cs="仿宋_GB2312"/>
                <w:sz w:val="21"/>
                <w:szCs w:val="21"/>
              </w:rPr>
              <w:t>装卸危险物品的建设项目，应当按照国家有关规定进行安全</w:t>
            </w:r>
            <w:r>
              <w:rPr>
                <w:rFonts w:hint="eastAsia" w:ascii="仿宋_GB2312" w:hAnsi="仿宋_GB2312" w:eastAsia="仿宋_GB2312" w:cs="仿宋_GB2312"/>
                <w:spacing w:val="-2"/>
                <w:sz w:val="21"/>
                <w:szCs w:val="21"/>
              </w:rPr>
              <w:t>评价。</w:t>
            </w:r>
          </w:p>
          <w:p w14:paraId="43F0FFC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【规章】《建设项目安全设施“三同时”监督管理暂行办法》</w:t>
            </w:r>
            <w:r>
              <w:rPr>
                <w:rFonts w:hint="eastAsia" w:ascii="仿宋_GB2312" w:hAnsi="仿宋_GB2312" w:eastAsia="仿宋_GB2312" w:cs="仿宋_GB2312"/>
                <w:spacing w:val="2"/>
                <w:sz w:val="21"/>
                <w:szCs w:val="21"/>
              </w:rPr>
              <w:t>(2015修正)</w:t>
            </w:r>
          </w:p>
          <w:p w14:paraId="4AE1216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第七条下列建设项目在进行可行性研究时，生产经营单</w:t>
            </w:r>
            <w:r>
              <w:rPr>
                <w:rFonts w:hint="eastAsia" w:ascii="仿宋_GB2312" w:hAnsi="仿宋_GB2312" w:eastAsia="仿宋_GB2312" w:cs="仿宋_GB2312"/>
                <w:sz w:val="21"/>
                <w:szCs w:val="21"/>
              </w:rPr>
              <w:t>位应当按照国家规定，进行安全预评价：</w:t>
            </w:r>
          </w:p>
          <w:p w14:paraId="3A350C1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(一)非煤矿矿山建设项目：</w:t>
            </w:r>
          </w:p>
          <w:p w14:paraId="3A4B2BF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(二)生产、储存危险化学品(包括使用长输管道输送</w:t>
            </w:r>
            <w:r>
              <w:rPr>
                <w:rFonts w:hint="eastAsia" w:ascii="仿宋_GB2312" w:hAnsi="仿宋_GB2312" w:eastAsia="仿宋_GB2312" w:cs="仿宋_GB2312"/>
                <w:spacing w:val="-1"/>
                <w:sz w:val="21"/>
                <w:szCs w:val="21"/>
              </w:rPr>
              <w:t>危险化学品，下同)的建设项目：</w:t>
            </w:r>
          </w:p>
          <w:p w14:paraId="1EE03A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(三)生产、储存烟花爆竹的建设项目：</w:t>
            </w:r>
          </w:p>
          <w:p w14:paraId="6E49579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(四)金属冶炼建设项目：</w:t>
            </w:r>
          </w:p>
          <w:p w14:paraId="6AF7E81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(五)使用危险化学品从事生产并且使用量达到规定数</w:t>
            </w:r>
            <w:r>
              <w:rPr>
                <w:rFonts w:hint="eastAsia" w:ascii="仿宋_GB2312" w:hAnsi="仿宋_GB2312" w:eastAsia="仿宋_GB2312" w:cs="仿宋_GB2312"/>
                <w:spacing w:val="1"/>
                <w:sz w:val="21"/>
                <w:szCs w:val="21"/>
              </w:rPr>
              <w:t>量的化工建设项目(属于危险化学品生产的除外，下同):</w:t>
            </w:r>
          </w:p>
          <w:p w14:paraId="52CD787A">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(六)法律、行政法规和国务院规定的其他建设项</w:t>
            </w:r>
            <w:r>
              <w:rPr>
                <w:rFonts w:hint="eastAsia" w:ascii="仿宋_GB2312" w:hAnsi="仿宋_GB2312" w:eastAsia="仿宋_GB2312" w:cs="仿宋_GB2312"/>
                <w:spacing w:val="-1"/>
                <w:sz w:val="21"/>
                <w:szCs w:val="21"/>
              </w:rPr>
              <w:t>目。</w:t>
            </w:r>
          </w:p>
        </w:tc>
        <w:tc>
          <w:tcPr>
            <w:tcW w:w="1428" w:type="dxa"/>
            <w:tcBorders>
              <w:bottom w:val="single" w:color="auto" w:sz="4" w:space="0"/>
            </w:tcBorders>
            <w:vAlign w:val="center"/>
          </w:tcPr>
          <w:p w14:paraId="673F33C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bottom w:val="single" w:color="auto" w:sz="4" w:space="0"/>
            </w:tcBorders>
            <w:vAlign w:val="center"/>
          </w:tcPr>
          <w:p w14:paraId="2797B6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根据分级</w:t>
            </w:r>
          </w:p>
          <w:p w14:paraId="1B833C6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分类监管</w:t>
            </w:r>
          </w:p>
          <w:p w14:paraId="7F7A3A2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要求确定</w:t>
            </w:r>
          </w:p>
          <w:p w14:paraId="0D04D55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各企业检</w:t>
            </w:r>
          </w:p>
          <w:p w14:paraId="7688C8C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查频次</w:t>
            </w:r>
          </w:p>
        </w:tc>
        <w:tc>
          <w:tcPr>
            <w:tcW w:w="1117" w:type="dxa"/>
            <w:tcBorders>
              <w:bottom w:val="single" w:color="auto" w:sz="4" w:space="0"/>
            </w:tcBorders>
            <w:vAlign w:val="center"/>
          </w:tcPr>
          <w:p w14:paraId="7E431C1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C1B2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73"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27CD11F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11</w:t>
            </w:r>
          </w:p>
        </w:tc>
        <w:tc>
          <w:tcPr>
            <w:tcW w:w="1399" w:type="dxa"/>
            <w:tcBorders>
              <w:top w:val="single" w:color="auto" w:sz="4" w:space="0"/>
              <w:left w:val="single" w:color="auto" w:sz="4" w:space="0"/>
              <w:bottom w:val="single" w:color="auto" w:sz="4" w:space="0"/>
              <w:right w:val="single" w:color="auto" w:sz="4" w:space="0"/>
            </w:tcBorders>
            <w:vAlign w:val="center"/>
          </w:tcPr>
          <w:p w14:paraId="3D3BA94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对矿山、金属</w:t>
            </w:r>
            <w:r>
              <w:rPr>
                <w:rFonts w:hint="eastAsia" w:ascii="仿宋_GB2312" w:hAnsi="仿宋_GB2312" w:eastAsia="仿宋_GB2312" w:cs="仿宋_GB2312"/>
                <w:spacing w:val="5"/>
                <w:sz w:val="21"/>
                <w:szCs w:val="21"/>
              </w:rPr>
              <w:t>冶炼建设项目</w:t>
            </w:r>
            <w:r>
              <w:rPr>
                <w:rFonts w:hint="eastAsia" w:ascii="仿宋_GB2312" w:hAnsi="仿宋_GB2312" w:eastAsia="仿宋_GB2312" w:cs="仿宋_GB2312"/>
                <w:spacing w:val="34"/>
                <w:sz w:val="21"/>
                <w:szCs w:val="21"/>
              </w:rPr>
              <w:t>或者用于生</w:t>
            </w:r>
            <w:r>
              <w:rPr>
                <w:rFonts w:hint="eastAsia" w:ascii="仿宋_GB2312" w:hAnsi="仿宋_GB2312" w:eastAsia="仿宋_GB2312" w:cs="仿宋_GB2312"/>
                <w:spacing w:val="-1"/>
                <w:sz w:val="21"/>
                <w:szCs w:val="21"/>
              </w:rPr>
              <w:t>产、储存危险化学品、烟花爆竹的建设项</w:t>
            </w:r>
            <w:r>
              <w:rPr>
                <w:rFonts w:hint="eastAsia" w:ascii="仿宋_GB2312" w:hAnsi="仿宋_GB2312" w:eastAsia="仿宋_GB2312" w:cs="仿宋_GB2312"/>
                <w:spacing w:val="1"/>
                <w:sz w:val="21"/>
                <w:szCs w:val="21"/>
              </w:rPr>
              <w:t>目是否按规定</w:t>
            </w:r>
            <w:r>
              <w:rPr>
                <w:rFonts w:hint="eastAsia" w:ascii="仿宋_GB2312" w:hAnsi="仿宋_GB2312" w:eastAsia="仿宋_GB2312" w:cs="仿宋_GB2312"/>
                <w:spacing w:val="-1"/>
                <w:sz w:val="21"/>
                <w:szCs w:val="21"/>
              </w:rPr>
              <w:t>进行安全设施</w:t>
            </w:r>
            <w:r>
              <w:rPr>
                <w:rFonts w:hint="eastAsia" w:ascii="仿宋_GB2312" w:hAnsi="仿宋_GB2312" w:eastAsia="仿宋_GB2312" w:cs="仿宋_GB2312"/>
                <w:spacing w:val="-2"/>
                <w:sz w:val="21"/>
                <w:szCs w:val="21"/>
              </w:rPr>
              <w:t>设计的检查</w:t>
            </w:r>
          </w:p>
        </w:tc>
        <w:tc>
          <w:tcPr>
            <w:tcW w:w="633" w:type="dxa"/>
            <w:tcBorders>
              <w:top w:val="single" w:color="auto" w:sz="4" w:space="0"/>
              <w:left w:val="single" w:color="auto" w:sz="4" w:space="0"/>
              <w:bottom w:val="single" w:color="auto" w:sz="4" w:space="0"/>
              <w:right w:val="single" w:color="auto" w:sz="4" w:space="0"/>
            </w:tcBorders>
            <w:vAlign w:val="center"/>
          </w:tcPr>
          <w:p w14:paraId="0ECC5DB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67EDF64F">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120CD78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4EEECE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6B30BFB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第三十三条第二款矿山、金属冶炼建设项目和用于生</w:t>
            </w:r>
          </w:p>
          <w:p w14:paraId="6F274F6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产、储存、装卸危险物品的建设项目的安全设施设计应当按照国家有关规定报经有关部门审查，审查部门及其负责审查的人员对审查结果负责。</w:t>
            </w:r>
          </w:p>
          <w:p w14:paraId="72E9146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第三十四条矿山、金属冶炼建设项目和用于生产、</w:t>
            </w:r>
            <w:r>
              <w:rPr>
                <w:rFonts w:hint="eastAsia" w:ascii="仿宋_GB2312" w:hAnsi="仿宋_GB2312" w:eastAsia="仿宋_GB2312" w:cs="仿宋_GB2312"/>
                <w:spacing w:val="-4"/>
                <w:sz w:val="21"/>
                <w:szCs w:val="21"/>
              </w:rPr>
              <w:t>储存、装卸危险物品的建设项目的施工单位必须按照批准的</w:t>
            </w:r>
            <w:r>
              <w:rPr>
                <w:rFonts w:hint="eastAsia" w:ascii="仿宋_GB2312" w:hAnsi="仿宋_GB2312" w:eastAsia="仿宋_GB2312" w:cs="仿宋_GB2312"/>
                <w:spacing w:val="-3"/>
                <w:sz w:val="21"/>
                <w:szCs w:val="21"/>
              </w:rPr>
              <w:t>安全设施设计施工，并对安全设施的工程质量</w:t>
            </w:r>
            <w:r>
              <w:rPr>
                <w:rFonts w:hint="eastAsia" w:ascii="仿宋_GB2312" w:hAnsi="仿宋_GB2312" w:eastAsia="仿宋_GB2312" w:cs="仿宋_GB2312"/>
                <w:spacing w:val="-4"/>
                <w:sz w:val="21"/>
                <w:szCs w:val="21"/>
              </w:rPr>
              <w:t>负责。</w:t>
            </w:r>
          </w:p>
          <w:p w14:paraId="7908314A">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旷山、金属冶炼建设项目和用于生产、储存、装卸危险</w:t>
            </w:r>
            <w:r>
              <w:rPr>
                <w:rFonts w:hint="eastAsia" w:ascii="仿宋_GB2312" w:hAnsi="仿宋_GB2312" w:eastAsia="仿宋_GB2312" w:cs="仿宋_GB2312"/>
                <w:spacing w:val="-1"/>
                <w:sz w:val="21"/>
                <w:szCs w:val="21"/>
              </w:rPr>
              <w:t>物品的建设项目竣工投入生产或者使用前，应当</w:t>
            </w:r>
            <w:r>
              <w:rPr>
                <w:rFonts w:hint="eastAsia" w:ascii="仿宋_GB2312" w:hAnsi="仿宋_GB2312" w:eastAsia="仿宋_GB2312" w:cs="仿宋_GB2312"/>
                <w:spacing w:val="-2"/>
                <w:sz w:val="21"/>
                <w:szCs w:val="21"/>
              </w:rPr>
              <w:t>由建设单位</w:t>
            </w:r>
            <w:r>
              <w:rPr>
                <w:rFonts w:hint="eastAsia" w:ascii="仿宋_GB2312" w:hAnsi="仿宋_GB2312" w:eastAsia="仿宋_GB2312" w:cs="仿宋_GB2312"/>
                <w:spacing w:val="-1"/>
                <w:sz w:val="21"/>
                <w:szCs w:val="21"/>
              </w:rPr>
              <w:t>负责组织对安全设施进行验收；验收合格后，方可投入生产和使用。负有安全生产监督管理职责的部门应</w:t>
            </w:r>
            <w:r>
              <w:rPr>
                <w:rFonts w:hint="eastAsia" w:ascii="仿宋_GB2312" w:hAnsi="仿宋_GB2312" w:eastAsia="仿宋_GB2312" w:cs="仿宋_GB2312"/>
                <w:spacing w:val="-2"/>
                <w:sz w:val="21"/>
                <w:szCs w:val="21"/>
              </w:rPr>
              <w:t>当加强对建设</w:t>
            </w:r>
            <w:r>
              <w:rPr>
                <w:rFonts w:hint="eastAsia" w:ascii="仿宋_GB2312" w:hAnsi="仿宋_GB2312" w:eastAsia="仿宋_GB2312" w:cs="仿宋_GB2312"/>
                <w:spacing w:val="-1"/>
                <w:sz w:val="21"/>
                <w:szCs w:val="21"/>
              </w:rPr>
              <w:t>单位验收活动和验收结果的监督核查。</w:t>
            </w:r>
          </w:p>
          <w:p w14:paraId="727F611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【规章】《建设项目安全设施"三同时"监督管理暂行办法》</w:t>
            </w:r>
            <w:r>
              <w:rPr>
                <w:rFonts w:hint="eastAsia" w:ascii="仿宋_GB2312" w:hAnsi="仿宋_GB2312" w:eastAsia="仿宋_GB2312" w:cs="仿宋_GB2312"/>
                <w:spacing w:val="2"/>
                <w:sz w:val="21"/>
                <w:szCs w:val="21"/>
              </w:rPr>
              <w:t>(2015修正)</w:t>
            </w:r>
          </w:p>
          <w:p w14:paraId="044AD02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第十二条本办法第七条第(一)项、第(二)项、第(三)</w:t>
            </w:r>
            <w:r>
              <w:rPr>
                <w:rFonts w:hint="eastAsia" w:ascii="仿宋_GB2312" w:hAnsi="仿宋_GB2312" w:eastAsia="仿宋_GB2312" w:cs="仿宋_GB2312"/>
                <w:spacing w:val="-1"/>
                <w:sz w:val="21"/>
                <w:szCs w:val="21"/>
              </w:rPr>
              <w:t>项、第(四)项规定的建设项目安全设施设计完成后，生产经营单位应当按照本办法第五条的规定向安全生产监督管理部门提出审查申请，并提交下列文件资料：</w:t>
            </w:r>
          </w:p>
          <w:p w14:paraId="283B4E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(一)建设项目审批、核准或者备案的文件：</w:t>
            </w:r>
          </w:p>
          <w:p w14:paraId="61C95F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(二)建设项目安全设施设计审查申请；</w:t>
            </w:r>
          </w:p>
          <w:p w14:paraId="29DE5AB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(三)设计单位的设计资质证明文件：</w:t>
            </w:r>
          </w:p>
          <w:p w14:paraId="347C87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(四)建设项目安全设施设计：</w:t>
            </w:r>
          </w:p>
          <w:p w14:paraId="1F0CA38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(五)建设项目安全预评价报告及相关文件资</w:t>
            </w:r>
            <w:r>
              <w:rPr>
                <w:rFonts w:hint="eastAsia" w:ascii="仿宋_GB2312" w:hAnsi="仿宋_GB2312" w:eastAsia="仿宋_GB2312" w:cs="仿宋_GB2312"/>
                <w:spacing w:val="-1"/>
                <w:sz w:val="21"/>
                <w:szCs w:val="21"/>
              </w:rPr>
              <w:t>料：</w:t>
            </w:r>
          </w:p>
          <w:p w14:paraId="0E1A3FF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rPr>
              <w:t>(六)法律、行政法规、规章规定的其他文件资料。</w:t>
            </w:r>
          </w:p>
        </w:tc>
        <w:tc>
          <w:tcPr>
            <w:tcW w:w="1428" w:type="dxa"/>
            <w:tcBorders>
              <w:top w:val="single" w:color="auto" w:sz="4" w:space="0"/>
              <w:left w:val="single" w:color="auto" w:sz="4" w:space="0"/>
              <w:bottom w:val="single" w:color="auto" w:sz="4" w:space="0"/>
              <w:right w:val="single" w:color="auto" w:sz="4" w:space="0"/>
            </w:tcBorders>
            <w:vAlign w:val="center"/>
          </w:tcPr>
          <w:p w14:paraId="669703E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4063B54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3"/>
                <w:sz w:val="21"/>
                <w:szCs w:val="21"/>
              </w:rPr>
              <w:t>确定各企业检</w:t>
            </w:r>
            <w:r>
              <w:rPr>
                <w:rFonts w:hint="eastAsia" w:ascii="仿宋_GB2312" w:hAnsi="仿宋_GB2312" w:eastAsia="仿宋_GB2312" w:cs="仿宋_GB2312"/>
                <w:spacing w:val="13"/>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4970900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63E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4"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588E3DF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11</w:t>
            </w:r>
          </w:p>
        </w:tc>
        <w:tc>
          <w:tcPr>
            <w:tcW w:w="1399" w:type="dxa"/>
            <w:tcBorders>
              <w:top w:val="single" w:color="auto" w:sz="4" w:space="0"/>
              <w:left w:val="single" w:color="auto" w:sz="4" w:space="0"/>
              <w:bottom w:val="single" w:color="auto" w:sz="4" w:space="0"/>
              <w:right w:val="single" w:color="auto" w:sz="4" w:space="0"/>
            </w:tcBorders>
            <w:vAlign w:val="center"/>
          </w:tcPr>
          <w:p w14:paraId="212D0ED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对矿山、金属</w:t>
            </w:r>
            <w:r>
              <w:rPr>
                <w:rFonts w:hint="eastAsia" w:ascii="仿宋_GB2312" w:hAnsi="仿宋_GB2312" w:eastAsia="仿宋_GB2312" w:cs="仿宋_GB2312"/>
                <w:spacing w:val="5"/>
                <w:sz w:val="21"/>
                <w:szCs w:val="21"/>
              </w:rPr>
              <w:t>冶炼建设项目</w:t>
            </w:r>
            <w:r>
              <w:rPr>
                <w:rFonts w:hint="eastAsia" w:ascii="仿宋_GB2312" w:hAnsi="仿宋_GB2312" w:eastAsia="仿宋_GB2312" w:cs="仿宋_GB2312"/>
                <w:spacing w:val="34"/>
                <w:sz w:val="21"/>
                <w:szCs w:val="21"/>
              </w:rPr>
              <w:t>或者用于生</w:t>
            </w:r>
            <w:r>
              <w:rPr>
                <w:rFonts w:hint="eastAsia" w:ascii="仿宋_GB2312" w:hAnsi="仿宋_GB2312" w:eastAsia="仿宋_GB2312" w:cs="仿宋_GB2312"/>
                <w:spacing w:val="-1"/>
                <w:sz w:val="21"/>
                <w:szCs w:val="21"/>
              </w:rPr>
              <w:t>产、储存危险化学品、烟花爆竹的建设项</w:t>
            </w:r>
            <w:r>
              <w:rPr>
                <w:rFonts w:hint="eastAsia" w:ascii="仿宋_GB2312" w:hAnsi="仿宋_GB2312" w:eastAsia="仿宋_GB2312" w:cs="仿宋_GB2312"/>
                <w:spacing w:val="1"/>
                <w:sz w:val="21"/>
                <w:szCs w:val="21"/>
              </w:rPr>
              <w:t>目是否按规定</w:t>
            </w:r>
            <w:r>
              <w:rPr>
                <w:rFonts w:hint="eastAsia" w:ascii="仿宋_GB2312" w:hAnsi="仿宋_GB2312" w:eastAsia="仿宋_GB2312" w:cs="仿宋_GB2312"/>
                <w:spacing w:val="-1"/>
                <w:sz w:val="21"/>
                <w:szCs w:val="21"/>
              </w:rPr>
              <w:t>进行安全设施</w:t>
            </w:r>
            <w:r>
              <w:rPr>
                <w:rFonts w:hint="eastAsia" w:ascii="仿宋_GB2312" w:hAnsi="仿宋_GB2312" w:eastAsia="仿宋_GB2312" w:cs="仿宋_GB2312"/>
                <w:spacing w:val="-2"/>
                <w:sz w:val="21"/>
                <w:szCs w:val="21"/>
              </w:rPr>
              <w:t>设计的检查</w:t>
            </w:r>
          </w:p>
        </w:tc>
        <w:tc>
          <w:tcPr>
            <w:tcW w:w="633" w:type="dxa"/>
            <w:tcBorders>
              <w:top w:val="single" w:color="auto" w:sz="4" w:space="0"/>
              <w:left w:val="single" w:color="auto" w:sz="4" w:space="0"/>
              <w:bottom w:val="single" w:color="auto" w:sz="4" w:space="0"/>
              <w:right w:val="single" w:color="auto" w:sz="4" w:space="0"/>
            </w:tcBorders>
            <w:vAlign w:val="center"/>
          </w:tcPr>
          <w:p w14:paraId="40996A6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1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3E0AE835">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49D366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0CDBAA8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第十七条第三款施工单位应当严格按照安全设施设计</w:t>
            </w:r>
          </w:p>
          <w:p w14:paraId="4ED6880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和相关施工技术标准、规范施工，并对安全设施的工程质量负责。</w:t>
            </w:r>
          </w:p>
          <w:p w14:paraId="7147F8D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第二十三条第一款建设项目竣工投入生产或者使用</w:t>
            </w:r>
            <w:r>
              <w:rPr>
                <w:rFonts w:hint="eastAsia" w:ascii="仿宋_GB2312" w:hAnsi="仿宋_GB2312" w:eastAsia="仿宋_GB2312" w:cs="仿宋_GB2312"/>
                <w:spacing w:val="-1"/>
                <w:sz w:val="21"/>
                <w:szCs w:val="21"/>
              </w:rPr>
              <w:t>前，</w:t>
            </w:r>
            <w:r>
              <w:rPr>
                <w:rFonts w:hint="eastAsia" w:ascii="仿宋_GB2312" w:hAnsi="仿宋_GB2312" w:eastAsia="仿宋_GB2312" w:cs="仿宋_GB2312"/>
                <w:sz w:val="21"/>
                <w:szCs w:val="21"/>
              </w:rPr>
              <w:t>生产经营单位应当组织对安全设施进行竣工验收，并形成书面报告备查。安全设施竣工验收合格后，方可投入生产和使</w:t>
            </w:r>
            <w:r>
              <w:rPr>
                <w:rFonts w:hint="eastAsia" w:ascii="仿宋_GB2312" w:hAnsi="仿宋_GB2312" w:eastAsia="仿宋_GB2312" w:cs="仿宋_GB2312"/>
                <w:spacing w:val="-1"/>
                <w:sz w:val="21"/>
                <w:szCs w:val="21"/>
              </w:rPr>
              <w:t>用。</w:t>
            </w:r>
          </w:p>
          <w:p w14:paraId="0B4E5256">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【规章】《危险化学品建设项目安全监督管理办法》(2015</w:t>
            </w:r>
            <w:r>
              <w:rPr>
                <w:rFonts w:hint="eastAsia" w:ascii="仿宋_GB2312" w:hAnsi="仿宋_GB2312" w:eastAsia="仿宋_GB2312" w:cs="仿宋_GB2312"/>
                <w:spacing w:val="11"/>
                <w:sz w:val="21"/>
                <w:szCs w:val="21"/>
              </w:rPr>
              <w:t>修正)</w:t>
            </w:r>
          </w:p>
          <w:p w14:paraId="1A090AA9">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第十六条建设单位应当在建设项目初步设计完成后、</w:t>
            </w:r>
            <w:r>
              <w:rPr>
                <w:rFonts w:hint="eastAsia" w:ascii="仿宋_GB2312" w:hAnsi="仿宋_GB2312" w:eastAsia="仿宋_GB2312" w:cs="仿宋_GB2312"/>
                <w:spacing w:val="-1"/>
                <w:sz w:val="21"/>
                <w:szCs w:val="21"/>
              </w:rPr>
              <w:t>详细设计开始前，向出具建设项目安全条件审查意见书的安全生产监督管理部门申请建设项目安全设施设计审查，提交</w:t>
            </w:r>
            <w:r>
              <w:rPr>
                <w:rFonts w:hint="eastAsia" w:ascii="仿宋_GB2312" w:hAnsi="仿宋_GB2312" w:eastAsia="仿宋_GB2312" w:cs="仿宋_GB2312"/>
                <w:sz w:val="21"/>
                <w:szCs w:val="21"/>
              </w:rPr>
              <w:t>下列文件、资料，并对其真实性负责：</w:t>
            </w:r>
          </w:p>
          <w:p w14:paraId="32152868">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(一)建设项目安全设施设计审查申请书及文件；</w:t>
            </w:r>
          </w:p>
          <w:p w14:paraId="7DA4CE74">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(二)设计单位的设计资质证明文件(复制件);</w:t>
            </w:r>
          </w:p>
          <w:p w14:paraId="3E2B4C8B">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(三)建设项目安全设施设计专篇。</w:t>
            </w:r>
          </w:p>
          <w:p w14:paraId="4493558A">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第二十条已经审查通过的建设项目安全设施设计有下列情形之一的，建设单位应当向原审查部门申请建设项</w:t>
            </w:r>
            <w:r>
              <w:rPr>
                <w:rFonts w:hint="eastAsia" w:ascii="仿宋_GB2312" w:hAnsi="仿宋_GB2312" w:eastAsia="仿宋_GB2312" w:cs="仿宋_GB2312"/>
                <w:spacing w:val="1"/>
                <w:sz w:val="21"/>
                <w:szCs w:val="21"/>
              </w:rPr>
              <w:t>目安全设施变更设计的审查：</w:t>
            </w:r>
          </w:p>
          <w:p w14:paraId="34265063">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(一)改变安全设施设计且可能降低安全性能的：</w:t>
            </w:r>
          </w:p>
          <w:p w14:paraId="009099EC">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(二)在施工期间重新设计的。</w:t>
            </w:r>
          </w:p>
          <w:p w14:paraId="75FF85F0">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第二十六条第一款建设项目投入生产和使用前，建设单位应当组织人员进行安全设施竣工验收，作出建设项目安全设施竣工验收是否通过的结论。参加验收人员的专业能力应当涵盖建设项目涉及的所有专业内容。</w:t>
            </w:r>
          </w:p>
        </w:tc>
        <w:tc>
          <w:tcPr>
            <w:tcW w:w="1428" w:type="dxa"/>
            <w:tcBorders>
              <w:top w:val="single" w:color="auto" w:sz="4" w:space="0"/>
              <w:left w:val="single" w:color="auto" w:sz="4" w:space="0"/>
              <w:bottom w:val="single" w:color="auto" w:sz="4" w:space="0"/>
              <w:right w:val="single" w:color="auto" w:sz="4" w:space="0"/>
            </w:tcBorders>
            <w:vAlign w:val="center"/>
          </w:tcPr>
          <w:p w14:paraId="775C2CD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65306DD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7"/>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14CBB71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5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省应急管</w:t>
            </w:r>
            <w:r>
              <w:rPr>
                <w:rFonts w:hint="eastAsia" w:ascii="仿宋_GB2312" w:hAnsi="仿宋_GB2312" w:eastAsia="仿宋_GB2312" w:cs="仿宋_GB2312"/>
                <w:spacing w:val="-6"/>
                <w:sz w:val="21"/>
                <w:szCs w:val="21"/>
              </w:rPr>
              <w:t>理厅(对</w:t>
            </w:r>
            <w:r>
              <w:rPr>
                <w:rFonts w:hint="eastAsia" w:ascii="仿宋_GB2312" w:hAnsi="仿宋_GB2312" w:eastAsia="仿宋_GB2312" w:cs="仿宋_GB2312"/>
                <w:spacing w:val="11"/>
                <w:sz w:val="21"/>
                <w:szCs w:val="21"/>
              </w:rPr>
              <w:t>矿山、金</w:t>
            </w:r>
            <w:r>
              <w:rPr>
                <w:rFonts w:hint="eastAsia" w:ascii="仿宋_GB2312" w:hAnsi="仿宋_GB2312" w:eastAsia="仿宋_GB2312" w:cs="仿宋_GB2312"/>
                <w:spacing w:val="10"/>
                <w:sz w:val="21"/>
                <w:szCs w:val="21"/>
              </w:rPr>
              <w:t>属冶炼建设项目或者用于生产、储存危险化学</w:t>
            </w:r>
            <w:r>
              <w:rPr>
                <w:rFonts w:hint="eastAsia" w:ascii="仿宋_GB2312" w:hAnsi="仿宋_GB2312" w:eastAsia="仿宋_GB2312" w:cs="仿宋_GB2312"/>
                <w:spacing w:val="14"/>
                <w:sz w:val="21"/>
                <w:szCs w:val="21"/>
              </w:rPr>
              <w:t>品、烟花</w:t>
            </w:r>
            <w:r>
              <w:rPr>
                <w:rFonts w:hint="eastAsia" w:ascii="仿宋_GB2312" w:hAnsi="仿宋_GB2312" w:eastAsia="仿宋_GB2312" w:cs="仿宋_GB2312"/>
                <w:spacing w:val="10"/>
                <w:sz w:val="21"/>
                <w:szCs w:val="21"/>
              </w:rPr>
              <w:t>爆竹的建设项目竣工投入生产或者使用前，安全设施未经验收合</w:t>
            </w:r>
            <w:r>
              <w:rPr>
                <w:rFonts w:hint="eastAsia" w:ascii="仿宋_GB2312" w:hAnsi="仿宋_GB2312" w:eastAsia="仿宋_GB2312" w:cs="仿宋_GB2312"/>
                <w:spacing w:val="-12"/>
                <w:sz w:val="21"/>
                <w:szCs w:val="21"/>
              </w:rPr>
              <w:t>格的处</w:t>
            </w:r>
            <w:r>
              <w:rPr>
                <w:rFonts w:hint="eastAsia" w:ascii="仿宋_GB2312" w:hAnsi="仿宋_GB2312" w:eastAsia="仿宋_GB2312" w:cs="仿宋_GB2312"/>
                <w:spacing w:val="8"/>
                <w:sz w:val="21"/>
                <w:szCs w:val="21"/>
              </w:rPr>
              <w:t>罚)</w:t>
            </w:r>
          </w:p>
        </w:tc>
      </w:tr>
      <w:tr w14:paraId="2657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225"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7126914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12</w:t>
            </w:r>
          </w:p>
        </w:tc>
        <w:tc>
          <w:tcPr>
            <w:tcW w:w="1399" w:type="dxa"/>
            <w:tcBorders>
              <w:top w:val="single" w:color="auto" w:sz="4" w:space="0"/>
              <w:left w:val="single" w:color="auto" w:sz="4" w:space="0"/>
              <w:bottom w:val="single" w:color="auto" w:sz="4" w:space="0"/>
              <w:right w:val="single" w:color="auto" w:sz="4" w:space="0"/>
            </w:tcBorders>
            <w:vAlign w:val="center"/>
          </w:tcPr>
          <w:p w14:paraId="5DD9E4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对生产经营单位是否在有较</w:t>
            </w:r>
            <w:r>
              <w:rPr>
                <w:rFonts w:hint="eastAsia" w:ascii="仿宋_GB2312" w:hAnsi="仿宋_GB2312" w:eastAsia="仿宋_GB2312" w:cs="仿宋_GB2312"/>
                <w:spacing w:val="2"/>
                <w:sz w:val="21"/>
                <w:szCs w:val="21"/>
              </w:rPr>
              <w:t>大危险因素的</w:t>
            </w:r>
            <w:r>
              <w:rPr>
                <w:rFonts w:hint="eastAsia" w:ascii="仿宋_GB2312" w:hAnsi="仿宋_GB2312" w:eastAsia="仿宋_GB2312" w:cs="仿宋_GB2312"/>
                <w:spacing w:val="-2"/>
                <w:sz w:val="21"/>
                <w:szCs w:val="21"/>
              </w:rPr>
              <w:t>生产经营场所</w:t>
            </w:r>
            <w:r>
              <w:rPr>
                <w:rFonts w:hint="eastAsia" w:ascii="仿宋_GB2312" w:hAnsi="仿宋_GB2312" w:eastAsia="仿宋_GB2312" w:cs="仿宋_GB2312"/>
                <w:spacing w:val="13"/>
                <w:sz w:val="21"/>
                <w:szCs w:val="21"/>
              </w:rPr>
              <w:t>和有关设施、</w:t>
            </w:r>
            <w:r>
              <w:rPr>
                <w:rFonts w:hint="eastAsia" w:ascii="仿宋_GB2312" w:hAnsi="仿宋_GB2312" w:eastAsia="仿宋_GB2312" w:cs="仿宋_GB2312"/>
                <w:spacing w:val="2"/>
                <w:sz w:val="21"/>
                <w:szCs w:val="21"/>
              </w:rPr>
              <w:t>设备上设置明</w:t>
            </w:r>
            <w:r>
              <w:rPr>
                <w:rFonts w:hint="eastAsia" w:ascii="仿宋_GB2312" w:hAnsi="仿宋_GB2312" w:eastAsia="仿宋_GB2312" w:cs="仿宋_GB2312"/>
                <w:spacing w:val="-2"/>
                <w:sz w:val="21"/>
                <w:szCs w:val="21"/>
              </w:rPr>
              <w:t>显的安全警示标志的检查</w:t>
            </w:r>
          </w:p>
        </w:tc>
        <w:tc>
          <w:tcPr>
            <w:tcW w:w="633" w:type="dxa"/>
            <w:tcBorders>
              <w:top w:val="single" w:color="auto" w:sz="4" w:space="0"/>
              <w:left w:val="single" w:color="auto" w:sz="4" w:space="0"/>
              <w:bottom w:val="single" w:color="auto" w:sz="4" w:space="0"/>
              <w:right w:val="single" w:color="auto" w:sz="4" w:space="0"/>
            </w:tcBorders>
            <w:vAlign w:val="center"/>
          </w:tcPr>
          <w:p w14:paraId="09DCD96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3AFA966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CBE3FF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5F21A1A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4B31577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第三十五条生产经营单位应当在有较大危险因素的生</w:t>
            </w:r>
          </w:p>
          <w:p w14:paraId="5498D45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rPr>
              <w:t>产经营场所和有关设施、设备上，设置明显的安全警示标志。</w:t>
            </w:r>
          </w:p>
        </w:tc>
        <w:tc>
          <w:tcPr>
            <w:tcW w:w="1428" w:type="dxa"/>
            <w:tcBorders>
              <w:top w:val="single" w:color="auto" w:sz="4" w:space="0"/>
              <w:left w:val="single" w:color="auto" w:sz="4" w:space="0"/>
              <w:bottom w:val="single" w:color="auto" w:sz="4" w:space="0"/>
              <w:right w:val="single" w:color="auto" w:sz="4" w:space="0"/>
            </w:tcBorders>
            <w:vAlign w:val="center"/>
          </w:tcPr>
          <w:p w14:paraId="4056A14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3CBE7FE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07B9325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3D25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833"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3E25CD0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13</w:t>
            </w:r>
          </w:p>
        </w:tc>
        <w:tc>
          <w:tcPr>
            <w:tcW w:w="1399" w:type="dxa"/>
            <w:tcBorders>
              <w:top w:val="single" w:color="auto" w:sz="4" w:space="0"/>
              <w:left w:val="single" w:color="auto" w:sz="4" w:space="0"/>
              <w:bottom w:val="single" w:color="auto" w:sz="4" w:space="0"/>
              <w:right w:val="single" w:color="auto" w:sz="4" w:space="0"/>
            </w:tcBorders>
            <w:vAlign w:val="center"/>
          </w:tcPr>
          <w:p w14:paraId="41DCEED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位安全设备的检查</w:t>
            </w:r>
          </w:p>
        </w:tc>
        <w:tc>
          <w:tcPr>
            <w:tcW w:w="633" w:type="dxa"/>
            <w:tcBorders>
              <w:top w:val="single" w:color="auto" w:sz="4" w:space="0"/>
              <w:left w:val="single" w:color="auto" w:sz="4" w:space="0"/>
              <w:bottom w:val="single" w:color="auto" w:sz="4" w:space="0"/>
              <w:right w:val="single" w:color="auto" w:sz="4" w:space="0"/>
            </w:tcBorders>
            <w:vAlign w:val="center"/>
          </w:tcPr>
          <w:p w14:paraId="71A3E58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61A0307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55514C7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5C68972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0384BFD3">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第三十六条安全设备的设计、制造、安装、使用、检测、</w:t>
            </w:r>
            <w:r>
              <w:rPr>
                <w:rFonts w:hint="eastAsia" w:ascii="仿宋_GB2312" w:hAnsi="仿宋_GB2312" w:eastAsia="仿宋_GB2312" w:cs="仿宋_GB2312"/>
                <w:spacing w:val="-3"/>
                <w:sz w:val="21"/>
                <w:szCs w:val="21"/>
              </w:rPr>
              <w:t>维修、改造和报废，应当符合国家标准或者行业标准。</w:t>
            </w:r>
          </w:p>
          <w:p w14:paraId="2E00294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生产经营单位必须对安全设备进行经常性维护、保养，</w:t>
            </w:r>
            <w:r>
              <w:rPr>
                <w:rFonts w:hint="eastAsia" w:ascii="仿宋_GB2312" w:hAnsi="仿宋_GB2312" w:eastAsia="仿宋_GB2312" w:cs="仿宋_GB2312"/>
                <w:spacing w:val="-1"/>
                <w:sz w:val="21"/>
                <w:szCs w:val="21"/>
              </w:rPr>
              <w:t>并定期检测，保证正常运转。维护、保养、检测应当作好记录，并由有关人员签字。</w:t>
            </w:r>
          </w:p>
        </w:tc>
        <w:tc>
          <w:tcPr>
            <w:tcW w:w="1428" w:type="dxa"/>
            <w:tcBorders>
              <w:top w:val="single" w:color="auto" w:sz="4" w:space="0"/>
              <w:left w:val="single" w:color="auto" w:sz="4" w:space="0"/>
              <w:bottom w:val="single" w:color="auto" w:sz="4" w:space="0"/>
              <w:right w:val="single" w:color="auto" w:sz="4" w:space="0"/>
            </w:tcBorders>
            <w:vAlign w:val="center"/>
          </w:tcPr>
          <w:p w14:paraId="7C958D7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7ED373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3"/>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33C49FC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2F6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763" w:hRule="atLeast"/>
          <w:jc w:val="center"/>
        </w:trPr>
        <w:tc>
          <w:tcPr>
            <w:tcW w:w="571" w:type="dxa"/>
            <w:gridSpan w:val="2"/>
            <w:tcBorders>
              <w:top w:val="single" w:color="auto" w:sz="4" w:space="0"/>
            </w:tcBorders>
            <w:vAlign w:val="center"/>
          </w:tcPr>
          <w:p w14:paraId="1D14CD5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w:t>
            </w:r>
          </w:p>
        </w:tc>
        <w:tc>
          <w:tcPr>
            <w:tcW w:w="1399" w:type="dxa"/>
            <w:tcBorders>
              <w:top w:val="single" w:color="auto" w:sz="4" w:space="0"/>
            </w:tcBorders>
            <w:vAlign w:val="center"/>
          </w:tcPr>
          <w:p w14:paraId="0590408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13"/>
                <w:sz w:val="21"/>
                <w:szCs w:val="21"/>
              </w:rPr>
              <w:t>位是否关闭、</w:t>
            </w:r>
            <w:r>
              <w:rPr>
                <w:rFonts w:hint="eastAsia" w:ascii="仿宋_GB2312" w:hAnsi="仿宋_GB2312" w:eastAsia="仿宋_GB2312" w:cs="仿宋_GB2312"/>
                <w:spacing w:val="2"/>
                <w:sz w:val="21"/>
                <w:szCs w:val="21"/>
              </w:rPr>
              <w:t>破坏直接关系</w:t>
            </w:r>
            <w:r>
              <w:rPr>
                <w:rFonts w:hint="eastAsia" w:ascii="仿宋_GB2312" w:hAnsi="仿宋_GB2312" w:eastAsia="仿宋_GB2312" w:cs="仿宋_GB2312"/>
                <w:spacing w:val="-2"/>
                <w:sz w:val="21"/>
                <w:szCs w:val="21"/>
              </w:rPr>
              <w:t>生产安全的监</w:t>
            </w:r>
            <w:r>
              <w:rPr>
                <w:rFonts w:hint="eastAsia" w:ascii="仿宋_GB2312" w:hAnsi="仿宋_GB2312" w:eastAsia="仿宋_GB2312" w:cs="仿宋_GB2312"/>
                <w:spacing w:val="-1"/>
                <w:sz w:val="21"/>
                <w:szCs w:val="21"/>
              </w:rPr>
              <w:t>控、报警、防</w:t>
            </w:r>
            <w:r>
              <w:rPr>
                <w:rFonts w:hint="eastAsia" w:ascii="仿宋_GB2312" w:hAnsi="仿宋_GB2312" w:eastAsia="仿宋_GB2312" w:cs="仿宋_GB2312"/>
                <w:spacing w:val="2"/>
                <w:sz w:val="21"/>
                <w:szCs w:val="21"/>
              </w:rPr>
              <w:t>护、救生设备、</w:t>
            </w:r>
            <w:r>
              <w:rPr>
                <w:rFonts w:hint="eastAsia" w:ascii="仿宋_GB2312" w:hAnsi="仿宋_GB2312" w:eastAsia="仿宋_GB2312" w:cs="仿宋_GB2312"/>
                <w:spacing w:val="-2"/>
                <w:sz w:val="21"/>
                <w:szCs w:val="21"/>
              </w:rPr>
              <w:t>设施，或者篡</w:t>
            </w:r>
            <w:r>
              <w:rPr>
                <w:rFonts w:hint="eastAsia" w:ascii="仿宋_GB2312" w:hAnsi="仿宋_GB2312" w:eastAsia="仿宋_GB2312" w:cs="仿宋_GB2312"/>
                <w:spacing w:val="1"/>
                <w:sz w:val="21"/>
                <w:szCs w:val="21"/>
              </w:rPr>
              <w:t>改、隐瞒、销</w:t>
            </w:r>
            <w:r>
              <w:rPr>
                <w:rFonts w:hint="eastAsia" w:ascii="仿宋_GB2312" w:hAnsi="仿宋_GB2312" w:eastAsia="仿宋_GB2312" w:cs="仿宋_GB2312"/>
                <w:spacing w:val="-2"/>
                <w:sz w:val="21"/>
                <w:szCs w:val="21"/>
              </w:rPr>
              <w:t>毁其相关数</w:t>
            </w:r>
            <w:r>
              <w:rPr>
                <w:rFonts w:hint="eastAsia" w:ascii="仿宋_GB2312" w:hAnsi="仿宋_GB2312" w:eastAsia="仿宋_GB2312" w:cs="仿宋_GB2312"/>
                <w:spacing w:val="-1"/>
                <w:sz w:val="21"/>
                <w:szCs w:val="21"/>
              </w:rPr>
              <w:t>据、信息的检</w:t>
            </w:r>
            <w:r>
              <w:rPr>
                <w:rFonts w:hint="eastAsia" w:ascii="仿宋_GB2312" w:hAnsi="仿宋_GB2312" w:eastAsia="仿宋_GB2312" w:cs="仿宋_GB2312"/>
                <w:sz w:val="21"/>
                <w:szCs w:val="21"/>
              </w:rPr>
              <w:t>查</w:t>
            </w:r>
          </w:p>
        </w:tc>
        <w:tc>
          <w:tcPr>
            <w:tcW w:w="633" w:type="dxa"/>
            <w:tcBorders>
              <w:top w:val="single" w:color="auto" w:sz="4" w:space="0"/>
            </w:tcBorders>
            <w:vAlign w:val="center"/>
          </w:tcPr>
          <w:p w14:paraId="6F6EB0F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2"/>
                <w:sz w:val="21"/>
                <w:szCs w:val="21"/>
              </w:rPr>
              <w:t>理局</w:t>
            </w:r>
          </w:p>
        </w:tc>
        <w:tc>
          <w:tcPr>
            <w:tcW w:w="813" w:type="dxa"/>
            <w:tcBorders>
              <w:top w:val="single" w:color="auto" w:sz="4" w:space="0"/>
            </w:tcBorders>
            <w:vAlign w:val="center"/>
          </w:tcPr>
          <w:p w14:paraId="5AE89315">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001E6D9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7433F53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392D69DB">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第三十六条第三款生产经营单位不得关闭、破坏直接关系生产安全的监控、报警、防护、救生设备、设施，或者篡</w:t>
            </w:r>
            <w:r>
              <w:rPr>
                <w:rFonts w:hint="eastAsia" w:ascii="仿宋_GB2312" w:hAnsi="仿宋_GB2312" w:eastAsia="仿宋_GB2312" w:cs="仿宋_GB2312"/>
                <w:spacing w:val="3"/>
                <w:sz w:val="21"/>
                <w:szCs w:val="21"/>
              </w:rPr>
              <w:t>改、隐瞒、销毁其相关数据、信息。</w:t>
            </w:r>
          </w:p>
        </w:tc>
        <w:tc>
          <w:tcPr>
            <w:tcW w:w="1428" w:type="dxa"/>
            <w:tcBorders>
              <w:top w:val="single" w:color="auto" w:sz="4" w:space="0"/>
            </w:tcBorders>
            <w:vAlign w:val="center"/>
          </w:tcPr>
          <w:p w14:paraId="22AD0C4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tcBorders>
            <w:vAlign w:val="center"/>
          </w:tcPr>
          <w:p w14:paraId="3802D74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10"/>
                <w:sz w:val="21"/>
                <w:szCs w:val="21"/>
              </w:rPr>
              <w:t>查频次</w:t>
            </w:r>
          </w:p>
        </w:tc>
        <w:tc>
          <w:tcPr>
            <w:tcW w:w="1117" w:type="dxa"/>
            <w:tcBorders>
              <w:top w:val="single" w:color="auto" w:sz="4" w:space="0"/>
            </w:tcBorders>
            <w:vAlign w:val="center"/>
          </w:tcPr>
          <w:p w14:paraId="3348A3F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5B52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182" w:hRule="atLeast"/>
          <w:jc w:val="center"/>
        </w:trPr>
        <w:tc>
          <w:tcPr>
            <w:tcW w:w="571" w:type="dxa"/>
            <w:gridSpan w:val="2"/>
            <w:vAlign w:val="center"/>
          </w:tcPr>
          <w:p w14:paraId="5672E30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15</w:t>
            </w:r>
          </w:p>
        </w:tc>
        <w:tc>
          <w:tcPr>
            <w:tcW w:w="1399" w:type="dxa"/>
            <w:vAlign w:val="center"/>
          </w:tcPr>
          <w:p w14:paraId="09392DB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位是否为从业人员提供符合</w:t>
            </w:r>
            <w:r>
              <w:rPr>
                <w:rFonts w:hint="eastAsia" w:ascii="仿宋_GB2312" w:hAnsi="仿宋_GB2312" w:eastAsia="仿宋_GB2312" w:cs="仿宋_GB2312"/>
                <w:spacing w:val="1"/>
                <w:sz w:val="21"/>
                <w:szCs w:val="21"/>
              </w:rPr>
              <w:t>国家标准或者</w:t>
            </w:r>
            <w:r>
              <w:rPr>
                <w:rFonts w:hint="eastAsia" w:ascii="仿宋_GB2312" w:hAnsi="仿宋_GB2312" w:eastAsia="仿宋_GB2312" w:cs="仿宋_GB2312"/>
                <w:spacing w:val="-2"/>
                <w:sz w:val="21"/>
                <w:szCs w:val="21"/>
              </w:rPr>
              <w:t>行业标准的</w:t>
            </w:r>
            <w:r>
              <w:rPr>
                <w:rFonts w:hint="eastAsia" w:ascii="仿宋_GB2312" w:hAnsi="仿宋_GB2312" w:eastAsia="仿宋_GB2312" w:cs="仿宋_GB2312"/>
                <w:spacing w:val="-2"/>
                <w:sz w:val="21"/>
                <w:szCs w:val="21"/>
                <w:lang w:eastAsia="zh-CN"/>
              </w:rPr>
              <w:t>劳动防护用品</w:t>
            </w:r>
          </w:p>
        </w:tc>
        <w:tc>
          <w:tcPr>
            <w:tcW w:w="633" w:type="dxa"/>
            <w:vAlign w:val="center"/>
          </w:tcPr>
          <w:p w14:paraId="5F4CB22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074459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3EE5B37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1D6332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2FEB27C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第四十五条生产经营单位必须为从业人员提供符合国</w:t>
            </w:r>
            <w:r>
              <w:rPr>
                <w:rFonts w:hint="eastAsia" w:ascii="仿宋_GB2312" w:hAnsi="仿宋_GB2312" w:eastAsia="仿宋_GB2312" w:cs="仿宋_GB2312"/>
                <w:spacing w:val="-1"/>
                <w:sz w:val="21"/>
                <w:szCs w:val="21"/>
              </w:rPr>
              <w:t>家标准或者行业标准的劳动防护用品，并监督、教育从业人</w:t>
            </w:r>
            <w:r>
              <w:rPr>
                <w:rFonts w:hint="eastAsia" w:ascii="仿宋_GB2312" w:hAnsi="仿宋_GB2312" w:eastAsia="仿宋_GB2312" w:cs="仿宋_GB2312"/>
                <w:spacing w:val="5"/>
                <w:sz w:val="21"/>
                <w:szCs w:val="21"/>
              </w:rPr>
              <w:t>员按照使用规则佩戴、使用。</w:t>
            </w:r>
          </w:p>
        </w:tc>
        <w:tc>
          <w:tcPr>
            <w:tcW w:w="1428" w:type="dxa"/>
            <w:vAlign w:val="center"/>
          </w:tcPr>
          <w:p w14:paraId="75DA06A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4A32E92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3"/>
                <w:sz w:val="21"/>
                <w:szCs w:val="21"/>
              </w:rPr>
              <w:t>确定各企业检</w:t>
            </w:r>
            <w:r>
              <w:rPr>
                <w:rFonts w:hint="eastAsia" w:ascii="仿宋_GB2312" w:hAnsi="仿宋_GB2312" w:eastAsia="仿宋_GB2312" w:cs="仿宋_GB2312"/>
                <w:spacing w:val="17"/>
                <w:sz w:val="21"/>
                <w:szCs w:val="21"/>
              </w:rPr>
              <w:t>查频次</w:t>
            </w:r>
          </w:p>
        </w:tc>
        <w:tc>
          <w:tcPr>
            <w:tcW w:w="1117" w:type="dxa"/>
            <w:vAlign w:val="center"/>
          </w:tcPr>
          <w:p w14:paraId="339BA5D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E95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976" w:hRule="atLeast"/>
          <w:jc w:val="center"/>
        </w:trPr>
        <w:tc>
          <w:tcPr>
            <w:tcW w:w="571" w:type="dxa"/>
            <w:gridSpan w:val="2"/>
            <w:vAlign w:val="center"/>
          </w:tcPr>
          <w:p w14:paraId="1E7F51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w:t>
            </w:r>
          </w:p>
        </w:tc>
        <w:tc>
          <w:tcPr>
            <w:tcW w:w="1399" w:type="dxa"/>
            <w:vAlign w:val="center"/>
          </w:tcPr>
          <w:p w14:paraId="35F091A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位是否使用应</w:t>
            </w:r>
            <w:r>
              <w:rPr>
                <w:rFonts w:hint="eastAsia" w:ascii="仿宋_GB2312" w:hAnsi="仿宋_GB2312" w:eastAsia="仿宋_GB2312" w:cs="仿宋_GB2312"/>
                <w:spacing w:val="1"/>
                <w:sz w:val="21"/>
                <w:szCs w:val="21"/>
              </w:rPr>
              <w:t>当淘汰的危及</w:t>
            </w:r>
            <w:r>
              <w:rPr>
                <w:rFonts w:hint="eastAsia" w:ascii="仿宋_GB2312" w:hAnsi="仿宋_GB2312" w:eastAsia="仿宋_GB2312" w:cs="仿宋_GB2312"/>
                <w:spacing w:val="-2"/>
                <w:sz w:val="21"/>
                <w:szCs w:val="21"/>
              </w:rPr>
              <w:t>生产安全的工艺、设备的检</w:t>
            </w:r>
            <w:r>
              <w:rPr>
                <w:rFonts w:hint="eastAsia" w:ascii="仿宋_GB2312" w:hAnsi="仿宋_GB2312" w:eastAsia="仿宋_GB2312" w:cs="仿宋_GB2312"/>
                <w:spacing w:val="1"/>
                <w:sz w:val="21"/>
                <w:szCs w:val="21"/>
              </w:rPr>
              <w:t>查</w:t>
            </w:r>
          </w:p>
        </w:tc>
        <w:tc>
          <w:tcPr>
            <w:tcW w:w="633" w:type="dxa"/>
            <w:vAlign w:val="center"/>
          </w:tcPr>
          <w:p w14:paraId="400FBD1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8D00C2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48174D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2803D41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【法律】《中华人民共和国安全生产法》(2021年国家主</w:t>
            </w:r>
            <w:r>
              <w:rPr>
                <w:rFonts w:hint="eastAsia" w:ascii="仿宋_GB2312" w:hAnsi="仿宋_GB2312" w:eastAsia="仿宋_GB2312" w:cs="仿宋_GB2312"/>
                <w:spacing w:val="5"/>
                <w:sz w:val="21"/>
                <w:szCs w:val="21"/>
              </w:rPr>
              <w:t>席令第88号)</w:t>
            </w:r>
          </w:p>
          <w:p w14:paraId="158091E6">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第三十八条国家对严重危及生产安全的工艺、设备实</w:t>
            </w:r>
            <w:r>
              <w:rPr>
                <w:rFonts w:hint="eastAsia" w:ascii="仿宋_GB2312" w:hAnsi="仿宋_GB2312" w:eastAsia="仿宋_GB2312" w:cs="仿宋_GB2312"/>
                <w:sz w:val="21"/>
                <w:szCs w:val="21"/>
              </w:rPr>
              <w:t>行淘汰制度，具体目录由国务院安全生产监督管理部门会同国务院有关部门制定并公布。法律、行政法规对目录的制定</w:t>
            </w:r>
            <w:r>
              <w:rPr>
                <w:rFonts w:hint="eastAsia" w:ascii="仿宋_GB2312" w:hAnsi="仿宋_GB2312" w:eastAsia="仿宋_GB2312" w:cs="仿宋_GB2312"/>
                <w:spacing w:val="1"/>
                <w:sz w:val="21"/>
                <w:szCs w:val="21"/>
              </w:rPr>
              <w:t>另有规定的，适用其规定。</w:t>
            </w:r>
          </w:p>
          <w:p w14:paraId="66B7B95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省、自治区、直辖市人民政府可以根据本地区实际情况制定并公布具体目录，对前款规定以外的危及生产安全的工</w:t>
            </w:r>
            <w:r>
              <w:rPr>
                <w:rFonts w:hint="eastAsia" w:ascii="仿宋_GB2312" w:hAnsi="仿宋_GB2312" w:eastAsia="仿宋_GB2312" w:cs="仿宋_GB2312"/>
                <w:spacing w:val="3"/>
                <w:sz w:val="21"/>
                <w:szCs w:val="21"/>
              </w:rPr>
              <w:t>艺、设备予以淘汰。</w:t>
            </w:r>
          </w:p>
          <w:p w14:paraId="27B4D7F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生产经营单位不得使用应当淘汰的危及生产安全的工</w:t>
            </w:r>
            <w:r>
              <w:rPr>
                <w:rFonts w:hint="eastAsia" w:ascii="仿宋_GB2312" w:hAnsi="仿宋_GB2312" w:eastAsia="仿宋_GB2312" w:cs="仿宋_GB2312"/>
                <w:sz w:val="21"/>
                <w:szCs w:val="21"/>
              </w:rPr>
              <w:t>艺、设备。</w:t>
            </w:r>
          </w:p>
        </w:tc>
        <w:tc>
          <w:tcPr>
            <w:tcW w:w="1428" w:type="dxa"/>
            <w:vAlign w:val="center"/>
          </w:tcPr>
          <w:p w14:paraId="5CDA135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6"/>
                <w:sz w:val="21"/>
                <w:szCs w:val="21"/>
              </w:rPr>
              <w:t>检查</w:t>
            </w:r>
          </w:p>
        </w:tc>
        <w:tc>
          <w:tcPr>
            <w:tcW w:w="1284" w:type="dxa"/>
            <w:vAlign w:val="center"/>
          </w:tcPr>
          <w:p w14:paraId="5903E2C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4"/>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222414C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D80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441" w:hRule="atLeast"/>
          <w:jc w:val="center"/>
        </w:trPr>
        <w:tc>
          <w:tcPr>
            <w:tcW w:w="571" w:type="dxa"/>
            <w:gridSpan w:val="2"/>
            <w:vAlign w:val="center"/>
          </w:tcPr>
          <w:p w14:paraId="1361190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17</w:t>
            </w:r>
          </w:p>
        </w:tc>
        <w:tc>
          <w:tcPr>
            <w:tcW w:w="1399" w:type="dxa"/>
            <w:vAlign w:val="center"/>
          </w:tcPr>
          <w:p w14:paraId="15B3360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对生产经营单</w:t>
            </w:r>
            <w:r>
              <w:rPr>
                <w:rFonts w:hint="eastAsia" w:ascii="仿宋_GB2312" w:hAnsi="仿宋_GB2312" w:eastAsia="仿宋_GB2312" w:cs="仿宋_GB2312"/>
                <w:spacing w:val="-11"/>
                <w:sz w:val="21"/>
                <w:szCs w:val="21"/>
              </w:rPr>
              <w:t>位生产、经营、</w:t>
            </w:r>
            <w:r>
              <w:rPr>
                <w:rFonts w:hint="eastAsia" w:ascii="仿宋_GB2312" w:hAnsi="仿宋_GB2312" w:eastAsia="仿宋_GB2312" w:cs="仿宋_GB2312"/>
                <w:spacing w:val="4"/>
                <w:sz w:val="21"/>
                <w:szCs w:val="21"/>
              </w:rPr>
              <w:t>运输、储存、</w:t>
            </w:r>
            <w:r>
              <w:rPr>
                <w:rFonts w:hint="eastAsia" w:ascii="仿宋_GB2312" w:hAnsi="仿宋_GB2312" w:eastAsia="仿宋_GB2312" w:cs="仿宋_GB2312"/>
                <w:spacing w:val="-10"/>
                <w:sz w:val="21"/>
                <w:szCs w:val="21"/>
              </w:rPr>
              <w:t>使用危险化学</w:t>
            </w:r>
            <w:r>
              <w:rPr>
                <w:rFonts w:hint="eastAsia" w:ascii="仿宋_GB2312" w:hAnsi="仿宋_GB2312" w:eastAsia="仿宋_GB2312" w:cs="仿宋_GB2312"/>
                <w:spacing w:val="-8"/>
                <w:sz w:val="21"/>
                <w:szCs w:val="21"/>
              </w:rPr>
              <w:t>品、烟花爆竹</w:t>
            </w:r>
            <w:r>
              <w:rPr>
                <w:rFonts w:hint="eastAsia" w:ascii="仿宋_GB2312" w:hAnsi="仿宋_GB2312" w:eastAsia="仿宋_GB2312" w:cs="仿宋_GB2312"/>
                <w:spacing w:val="-11"/>
                <w:sz w:val="21"/>
                <w:szCs w:val="21"/>
              </w:rPr>
              <w:t>或者处置废弃</w:t>
            </w:r>
            <w:r>
              <w:rPr>
                <w:rFonts w:hint="eastAsia" w:ascii="仿宋_GB2312" w:hAnsi="仿宋_GB2312" w:eastAsia="仿宋_GB2312" w:cs="仿宋_GB2312"/>
                <w:spacing w:val="4"/>
                <w:sz w:val="21"/>
                <w:szCs w:val="21"/>
              </w:rPr>
              <w:t>危险化学品、</w:t>
            </w:r>
            <w:r>
              <w:rPr>
                <w:rFonts w:hint="eastAsia" w:ascii="仿宋_GB2312" w:hAnsi="仿宋_GB2312" w:eastAsia="仿宋_GB2312" w:cs="仿宋_GB2312"/>
                <w:spacing w:val="-2"/>
                <w:sz w:val="21"/>
                <w:szCs w:val="21"/>
              </w:rPr>
              <w:t>烟花爆竹的，</w:t>
            </w:r>
            <w:r>
              <w:rPr>
                <w:rFonts w:hint="eastAsia" w:ascii="仿宋_GB2312" w:hAnsi="仿宋_GB2312" w:eastAsia="仿宋_GB2312" w:cs="仿宋_GB2312"/>
                <w:spacing w:val="-6"/>
                <w:sz w:val="21"/>
                <w:szCs w:val="21"/>
              </w:rPr>
              <w:t>是否建立专门</w:t>
            </w:r>
            <w:r>
              <w:rPr>
                <w:rFonts w:hint="eastAsia" w:ascii="仿宋_GB2312" w:hAnsi="仿宋_GB2312" w:eastAsia="仿宋_GB2312" w:cs="仿宋_GB2312"/>
                <w:spacing w:val="2"/>
                <w:sz w:val="21"/>
                <w:szCs w:val="21"/>
              </w:rPr>
              <w:t>安全管理制</w:t>
            </w:r>
            <w:r>
              <w:rPr>
                <w:rFonts w:hint="eastAsia" w:ascii="仿宋_GB2312" w:hAnsi="仿宋_GB2312" w:eastAsia="仿宋_GB2312" w:cs="仿宋_GB2312"/>
                <w:spacing w:val="-1"/>
                <w:sz w:val="21"/>
                <w:szCs w:val="21"/>
              </w:rPr>
              <w:t>度、采取可靠</w:t>
            </w:r>
            <w:r>
              <w:rPr>
                <w:rFonts w:hint="eastAsia" w:ascii="仿宋_GB2312" w:hAnsi="仿宋_GB2312" w:eastAsia="仿宋_GB2312" w:cs="仿宋_GB2312"/>
                <w:spacing w:val="2"/>
                <w:sz w:val="21"/>
                <w:szCs w:val="21"/>
              </w:rPr>
              <w:t>的安全措施的</w:t>
            </w:r>
            <w:r>
              <w:rPr>
                <w:rFonts w:hint="eastAsia" w:ascii="仿宋_GB2312" w:hAnsi="仿宋_GB2312" w:eastAsia="仿宋_GB2312" w:cs="仿宋_GB2312"/>
                <w:spacing w:val="6"/>
                <w:sz w:val="21"/>
                <w:szCs w:val="21"/>
              </w:rPr>
              <w:t>检查</w:t>
            </w:r>
          </w:p>
        </w:tc>
        <w:tc>
          <w:tcPr>
            <w:tcW w:w="633" w:type="dxa"/>
            <w:vAlign w:val="center"/>
          </w:tcPr>
          <w:p w14:paraId="511D9E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185802D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6D59F14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37A8BA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48A347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第三十九条第二款生产经营单位生产、经营、运输</w:t>
            </w:r>
            <w:r>
              <w:rPr>
                <w:rFonts w:hint="eastAsia" w:ascii="仿宋_GB2312" w:hAnsi="仿宋_GB2312" w:eastAsia="仿宋_GB2312" w:cs="仿宋_GB2312"/>
                <w:spacing w:val="-2"/>
                <w:sz w:val="21"/>
                <w:szCs w:val="21"/>
              </w:rPr>
              <w:t>、储</w:t>
            </w:r>
            <w:r>
              <w:rPr>
                <w:rFonts w:hint="eastAsia" w:ascii="仿宋_GB2312" w:hAnsi="仿宋_GB2312" w:eastAsia="仿宋_GB2312" w:cs="仿宋_GB2312"/>
                <w:spacing w:val="1"/>
                <w:sz w:val="21"/>
                <w:szCs w:val="21"/>
              </w:rPr>
              <w:t>存、使用危险物品或者处置废弃危险物品，必须执</w:t>
            </w:r>
            <w:r>
              <w:rPr>
                <w:rFonts w:hint="eastAsia" w:ascii="仿宋_GB2312" w:hAnsi="仿宋_GB2312" w:eastAsia="仿宋_GB2312" w:cs="仿宋_GB2312"/>
                <w:sz w:val="21"/>
                <w:szCs w:val="21"/>
              </w:rPr>
              <w:t>行有关法律、法规和国家标准或者行业标准，建立专门的安全管理制度，采取可靠的安全措施，接受有关主管部门依法实施的监</w:t>
            </w:r>
            <w:r>
              <w:rPr>
                <w:rFonts w:hint="eastAsia" w:ascii="仿宋_GB2312" w:hAnsi="仿宋_GB2312" w:eastAsia="仿宋_GB2312" w:cs="仿宋_GB2312"/>
                <w:spacing w:val="-1"/>
                <w:sz w:val="21"/>
                <w:szCs w:val="21"/>
              </w:rPr>
              <w:t>督管理。</w:t>
            </w:r>
          </w:p>
        </w:tc>
        <w:tc>
          <w:tcPr>
            <w:tcW w:w="1428" w:type="dxa"/>
            <w:vAlign w:val="center"/>
          </w:tcPr>
          <w:p w14:paraId="319589C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74C0F63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2B43E15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E427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1623" w:hRule="atLeast"/>
          <w:jc w:val="center"/>
        </w:trPr>
        <w:tc>
          <w:tcPr>
            <w:tcW w:w="571" w:type="dxa"/>
            <w:gridSpan w:val="2"/>
            <w:tcBorders>
              <w:bottom w:val="single" w:color="auto" w:sz="4" w:space="0"/>
            </w:tcBorders>
            <w:vAlign w:val="center"/>
          </w:tcPr>
          <w:p w14:paraId="6F42FD1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18</w:t>
            </w:r>
          </w:p>
        </w:tc>
        <w:tc>
          <w:tcPr>
            <w:tcW w:w="1399" w:type="dxa"/>
            <w:tcBorders>
              <w:bottom w:val="single" w:color="auto" w:sz="4" w:space="0"/>
            </w:tcBorders>
            <w:vAlign w:val="center"/>
          </w:tcPr>
          <w:p w14:paraId="34139D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位进行危险作</w:t>
            </w:r>
            <w:r>
              <w:rPr>
                <w:rFonts w:hint="eastAsia" w:ascii="仿宋_GB2312" w:hAnsi="仿宋_GB2312" w:eastAsia="仿宋_GB2312" w:cs="仿宋_GB2312"/>
                <w:spacing w:val="-1"/>
                <w:sz w:val="21"/>
                <w:szCs w:val="21"/>
              </w:rPr>
              <w:t>业，是否安排</w:t>
            </w:r>
            <w:r>
              <w:rPr>
                <w:rFonts w:hint="eastAsia" w:ascii="仿宋_GB2312" w:hAnsi="仿宋_GB2312" w:eastAsia="仿宋_GB2312" w:cs="仿宋_GB2312"/>
                <w:spacing w:val="-2"/>
                <w:sz w:val="21"/>
                <w:szCs w:val="21"/>
              </w:rPr>
              <w:t>专门人员进行现场安全管理</w:t>
            </w:r>
            <w:r>
              <w:rPr>
                <w:rFonts w:hint="eastAsia" w:ascii="仿宋_GB2312" w:hAnsi="仿宋_GB2312" w:eastAsia="仿宋_GB2312" w:cs="仿宋_GB2312"/>
                <w:spacing w:val="6"/>
                <w:sz w:val="21"/>
                <w:szCs w:val="21"/>
              </w:rPr>
              <w:t>的检查</w:t>
            </w:r>
          </w:p>
        </w:tc>
        <w:tc>
          <w:tcPr>
            <w:tcW w:w="633" w:type="dxa"/>
            <w:tcBorders>
              <w:bottom w:val="single" w:color="auto" w:sz="4" w:space="0"/>
            </w:tcBorders>
            <w:vAlign w:val="center"/>
          </w:tcPr>
          <w:p w14:paraId="6B8FB3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148DF739">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23F7B14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4776EED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0FCB80B5">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第四十三条生产经营单位进行爆破、吊装、动火、临</w:t>
            </w:r>
            <w:r>
              <w:rPr>
                <w:rFonts w:hint="eastAsia" w:ascii="仿宋_GB2312" w:hAnsi="仿宋_GB2312" w:eastAsia="仿宋_GB2312" w:cs="仿宋_GB2312"/>
                <w:spacing w:val="3"/>
                <w:sz w:val="21"/>
                <w:szCs w:val="21"/>
              </w:rPr>
              <w:t>时用电以及国务院应急管理部门会同国务院有关部门规定</w:t>
            </w:r>
            <w:r>
              <w:rPr>
                <w:rFonts w:hint="eastAsia" w:ascii="仿宋_GB2312" w:hAnsi="仿宋_GB2312" w:eastAsia="仿宋_GB2312" w:cs="仿宋_GB2312"/>
                <w:sz w:val="21"/>
                <w:szCs w:val="21"/>
              </w:rPr>
              <w:t>的其他危险作业，应当安排专门人员进行现场安全管理，确</w:t>
            </w:r>
            <w:r>
              <w:rPr>
                <w:rFonts w:hint="eastAsia" w:ascii="仿宋_GB2312" w:hAnsi="仿宋_GB2312" w:eastAsia="仿宋_GB2312" w:cs="仿宋_GB2312"/>
                <w:spacing w:val="4"/>
                <w:sz w:val="21"/>
                <w:szCs w:val="21"/>
              </w:rPr>
              <w:t>保操作规程的遵守和安全措施的落实。</w:t>
            </w:r>
          </w:p>
        </w:tc>
        <w:tc>
          <w:tcPr>
            <w:tcW w:w="1428" w:type="dxa"/>
            <w:tcBorders>
              <w:bottom w:val="single" w:color="auto" w:sz="4" w:space="0"/>
            </w:tcBorders>
            <w:vAlign w:val="center"/>
          </w:tcPr>
          <w:p w14:paraId="30D2DA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bottom w:val="single" w:color="auto" w:sz="4" w:space="0"/>
            </w:tcBorders>
            <w:vAlign w:val="center"/>
          </w:tcPr>
          <w:p w14:paraId="583390B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7"/>
                <w:sz w:val="21"/>
                <w:szCs w:val="21"/>
              </w:rPr>
              <w:t>查频次</w:t>
            </w:r>
          </w:p>
        </w:tc>
        <w:tc>
          <w:tcPr>
            <w:tcW w:w="1117" w:type="dxa"/>
            <w:vAlign w:val="center"/>
          </w:tcPr>
          <w:p w14:paraId="2C1D0B3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218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157"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13FCC70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19</w:t>
            </w:r>
          </w:p>
        </w:tc>
        <w:tc>
          <w:tcPr>
            <w:tcW w:w="1399" w:type="dxa"/>
            <w:tcBorders>
              <w:top w:val="single" w:color="auto" w:sz="4" w:space="0"/>
              <w:left w:val="single" w:color="auto" w:sz="4" w:space="0"/>
              <w:bottom w:val="single" w:color="auto" w:sz="4" w:space="0"/>
              <w:right w:val="single" w:color="auto" w:sz="4" w:space="0"/>
            </w:tcBorders>
            <w:vAlign w:val="center"/>
          </w:tcPr>
          <w:p w14:paraId="6B22EC3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位是否建立安全风险分级管</w:t>
            </w:r>
            <w:r>
              <w:rPr>
                <w:rFonts w:hint="eastAsia" w:ascii="仿宋_GB2312" w:hAnsi="仿宋_GB2312" w:eastAsia="仿宋_GB2312" w:cs="仿宋_GB2312"/>
                <w:spacing w:val="-1"/>
                <w:sz w:val="21"/>
                <w:szCs w:val="21"/>
              </w:rPr>
              <w:t>控制度或者是</w:t>
            </w:r>
            <w:r>
              <w:rPr>
                <w:rFonts w:hint="eastAsia" w:ascii="仿宋_GB2312" w:hAnsi="仿宋_GB2312" w:eastAsia="仿宋_GB2312" w:cs="仿宋_GB2312"/>
                <w:spacing w:val="-2"/>
                <w:sz w:val="21"/>
                <w:szCs w:val="21"/>
              </w:rPr>
              <w:t>否按照安全风</w:t>
            </w:r>
            <w:r>
              <w:rPr>
                <w:rFonts w:hint="eastAsia" w:ascii="仿宋_GB2312" w:hAnsi="仿宋_GB2312" w:eastAsia="仿宋_GB2312" w:cs="仿宋_GB2312"/>
                <w:spacing w:val="2"/>
                <w:sz w:val="21"/>
                <w:szCs w:val="21"/>
              </w:rPr>
              <w:t>险分级采取相</w:t>
            </w:r>
            <w:r>
              <w:rPr>
                <w:rFonts w:hint="eastAsia" w:ascii="仿宋_GB2312" w:hAnsi="仿宋_GB2312" w:eastAsia="仿宋_GB2312" w:cs="仿宋_GB2312"/>
                <w:spacing w:val="-2"/>
                <w:sz w:val="21"/>
                <w:szCs w:val="21"/>
              </w:rPr>
              <w:t>应管控措施的</w:t>
            </w:r>
            <w:r>
              <w:rPr>
                <w:rFonts w:hint="eastAsia" w:ascii="仿宋_GB2312" w:hAnsi="仿宋_GB2312" w:eastAsia="仿宋_GB2312" w:cs="仿宋_GB2312"/>
                <w:spacing w:val="1"/>
                <w:sz w:val="21"/>
                <w:szCs w:val="21"/>
              </w:rPr>
              <w:t>检查</w:t>
            </w:r>
          </w:p>
        </w:tc>
        <w:tc>
          <w:tcPr>
            <w:tcW w:w="633" w:type="dxa"/>
            <w:tcBorders>
              <w:top w:val="single" w:color="auto" w:sz="4" w:space="0"/>
              <w:left w:val="single" w:color="auto" w:sz="4" w:space="0"/>
              <w:bottom w:val="single" w:color="auto" w:sz="4" w:space="0"/>
              <w:right w:val="single" w:color="auto" w:sz="4" w:space="0"/>
            </w:tcBorders>
            <w:vAlign w:val="center"/>
          </w:tcPr>
          <w:p w14:paraId="37519D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17FF960F">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96C63A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741F12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25A92B2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第四十一条第一款生产经营单位应当建立安全风险分级</w:t>
            </w:r>
            <w:r>
              <w:rPr>
                <w:rFonts w:hint="eastAsia" w:ascii="仿宋_GB2312" w:hAnsi="仿宋_GB2312" w:eastAsia="仿宋_GB2312" w:cs="仿宋_GB2312"/>
                <w:sz w:val="21"/>
                <w:szCs w:val="21"/>
              </w:rPr>
              <w:t>管控制度，按照安全风险分级采取相应管控措</w:t>
            </w:r>
            <w:r>
              <w:rPr>
                <w:rFonts w:hint="eastAsia" w:ascii="仿宋_GB2312" w:hAnsi="仿宋_GB2312" w:eastAsia="仿宋_GB2312" w:cs="仿宋_GB2312"/>
                <w:spacing w:val="-1"/>
                <w:sz w:val="21"/>
                <w:szCs w:val="21"/>
              </w:rPr>
              <w:t>施。</w:t>
            </w:r>
          </w:p>
        </w:tc>
        <w:tc>
          <w:tcPr>
            <w:tcW w:w="1428" w:type="dxa"/>
            <w:tcBorders>
              <w:top w:val="single" w:color="auto" w:sz="4" w:space="0"/>
              <w:left w:val="single" w:color="auto" w:sz="4" w:space="0"/>
              <w:bottom w:val="single" w:color="auto" w:sz="4" w:space="0"/>
              <w:right w:val="single" w:color="auto" w:sz="4" w:space="0"/>
            </w:tcBorders>
            <w:vAlign w:val="center"/>
          </w:tcPr>
          <w:p w14:paraId="3B4A2F9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77FCC1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3"/>
                <w:sz w:val="21"/>
                <w:szCs w:val="21"/>
              </w:rPr>
              <w:t>确定各企业检</w:t>
            </w:r>
            <w:r>
              <w:rPr>
                <w:rFonts w:hint="eastAsia" w:ascii="仿宋_GB2312" w:hAnsi="仿宋_GB2312" w:eastAsia="仿宋_GB2312" w:cs="仿宋_GB2312"/>
                <w:spacing w:val="10"/>
                <w:sz w:val="21"/>
                <w:szCs w:val="21"/>
              </w:rPr>
              <w:t>查频次</w:t>
            </w:r>
          </w:p>
        </w:tc>
        <w:tc>
          <w:tcPr>
            <w:tcW w:w="1117" w:type="dxa"/>
            <w:tcBorders>
              <w:left w:val="single" w:color="auto" w:sz="4" w:space="0"/>
            </w:tcBorders>
            <w:vAlign w:val="center"/>
          </w:tcPr>
          <w:p w14:paraId="3FCC6C2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239F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360"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5451D7F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20</w:t>
            </w:r>
          </w:p>
        </w:tc>
        <w:tc>
          <w:tcPr>
            <w:tcW w:w="1399" w:type="dxa"/>
            <w:tcBorders>
              <w:top w:val="single" w:color="auto" w:sz="4" w:space="0"/>
              <w:left w:val="single" w:color="auto" w:sz="4" w:space="0"/>
              <w:bottom w:val="single" w:color="auto" w:sz="4" w:space="0"/>
              <w:right w:val="single" w:color="auto" w:sz="4" w:space="0"/>
            </w:tcBorders>
            <w:vAlign w:val="center"/>
          </w:tcPr>
          <w:p w14:paraId="7234897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p>
          <w:p w14:paraId="14F1297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位是否建立事</w:t>
            </w:r>
          </w:p>
          <w:p w14:paraId="69626E3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故隐患排查治</w:t>
            </w:r>
          </w:p>
          <w:p w14:paraId="3EF7808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理制度，或者</w:t>
            </w:r>
          </w:p>
          <w:p w14:paraId="371555D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重大事故隐患</w:t>
            </w:r>
          </w:p>
          <w:p w14:paraId="240195F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排查治理情况</w:t>
            </w:r>
          </w:p>
          <w:p w14:paraId="6E86ED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是否按照规定</w:t>
            </w:r>
          </w:p>
          <w:p w14:paraId="12B7163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报告的检查</w:t>
            </w:r>
          </w:p>
        </w:tc>
        <w:tc>
          <w:tcPr>
            <w:tcW w:w="633" w:type="dxa"/>
            <w:tcBorders>
              <w:top w:val="single" w:color="auto" w:sz="4" w:space="0"/>
              <w:left w:val="single" w:color="auto" w:sz="4" w:space="0"/>
              <w:bottom w:val="single" w:color="auto" w:sz="4" w:space="0"/>
              <w:right w:val="single" w:color="auto" w:sz="4" w:space="0"/>
            </w:tcBorders>
            <w:vAlign w:val="center"/>
          </w:tcPr>
          <w:p w14:paraId="346C95E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7EC75DB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1D5FC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29EDA88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3294348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6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第四十一条第二款生产经营单位应当建立健全并落实生产安全事故隐患排查治理制度，采取技术、管理措施，及</w:t>
            </w:r>
            <w:r>
              <w:rPr>
                <w:rFonts w:hint="eastAsia" w:ascii="仿宋_GB2312" w:hAnsi="仿宋_GB2312" w:eastAsia="仿宋_GB2312" w:cs="仿宋_GB2312"/>
                <w:sz w:val="21"/>
                <w:szCs w:val="21"/>
              </w:rPr>
              <w:t>时发现并消除事故隐患。事故隐患排查治理情况应当如实记</w:t>
            </w:r>
            <w:r>
              <w:rPr>
                <w:rFonts w:hint="eastAsia" w:ascii="仿宋_GB2312" w:hAnsi="仿宋_GB2312" w:eastAsia="仿宋_GB2312" w:cs="仿宋_GB2312"/>
                <w:spacing w:val="-1"/>
                <w:sz w:val="21"/>
                <w:szCs w:val="21"/>
              </w:rPr>
              <w:t>录，并通过职工大会或者职工代表大会、信息公示栏等方式</w:t>
            </w:r>
            <w:r>
              <w:rPr>
                <w:rFonts w:hint="eastAsia" w:ascii="仿宋_GB2312" w:hAnsi="仿宋_GB2312" w:eastAsia="仿宋_GB2312" w:cs="仿宋_GB2312"/>
                <w:sz w:val="21"/>
                <w:szCs w:val="21"/>
              </w:rPr>
              <w:t>向从业人员通报。其中，重大事故隐患排查治理情况应当及</w:t>
            </w:r>
            <w:r>
              <w:rPr>
                <w:rFonts w:hint="eastAsia" w:ascii="仿宋_GB2312" w:hAnsi="仿宋_GB2312" w:eastAsia="仿宋_GB2312" w:cs="仿宋_GB2312"/>
                <w:spacing w:val="3"/>
                <w:sz w:val="21"/>
                <w:szCs w:val="21"/>
              </w:rPr>
              <w:t>时向负有安全生产监督管理职责的部门和职工大会或者职</w:t>
            </w:r>
            <w:r>
              <w:rPr>
                <w:rFonts w:hint="eastAsia" w:ascii="仿宋_GB2312" w:hAnsi="仿宋_GB2312" w:eastAsia="仿宋_GB2312" w:cs="仿宋_GB2312"/>
                <w:spacing w:val="7"/>
                <w:sz w:val="21"/>
                <w:szCs w:val="21"/>
              </w:rPr>
              <w:t>工代表大会报告。</w:t>
            </w:r>
          </w:p>
        </w:tc>
        <w:tc>
          <w:tcPr>
            <w:tcW w:w="1428" w:type="dxa"/>
            <w:tcBorders>
              <w:top w:val="single" w:color="auto" w:sz="4" w:space="0"/>
              <w:left w:val="single" w:color="auto" w:sz="4" w:space="0"/>
              <w:bottom w:val="single" w:color="auto" w:sz="4" w:space="0"/>
              <w:right w:val="single" w:color="auto" w:sz="4" w:space="0"/>
            </w:tcBorders>
            <w:vAlign w:val="center"/>
          </w:tcPr>
          <w:p w14:paraId="1F0115D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00492AD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根据分级</w:t>
            </w:r>
            <w:r>
              <w:rPr>
                <w:rFonts w:hint="eastAsia" w:ascii="仿宋_GB2312" w:hAnsi="仿宋_GB2312" w:eastAsia="仿宋_GB2312" w:cs="仿宋_GB2312"/>
                <w:spacing w:val="-6"/>
                <w:sz w:val="21"/>
                <w:szCs w:val="21"/>
              </w:rPr>
              <w:t>分类监管</w:t>
            </w:r>
          </w:p>
          <w:p w14:paraId="7855D26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要求确定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tcBorders>
              <w:left w:val="single" w:color="auto" w:sz="4" w:space="0"/>
            </w:tcBorders>
            <w:vAlign w:val="center"/>
          </w:tcPr>
          <w:p w14:paraId="2ABCBDD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CAC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234" w:hRule="atLeast"/>
          <w:jc w:val="center"/>
        </w:trPr>
        <w:tc>
          <w:tcPr>
            <w:tcW w:w="571" w:type="dxa"/>
            <w:gridSpan w:val="2"/>
            <w:tcBorders>
              <w:top w:val="single" w:color="auto" w:sz="4" w:space="0"/>
            </w:tcBorders>
            <w:vAlign w:val="center"/>
          </w:tcPr>
          <w:p w14:paraId="1217D99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21</w:t>
            </w:r>
          </w:p>
        </w:tc>
        <w:tc>
          <w:tcPr>
            <w:tcW w:w="1399" w:type="dxa"/>
            <w:tcBorders>
              <w:top w:val="single" w:color="auto" w:sz="4" w:space="0"/>
            </w:tcBorders>
            <w:vAlign w:val="center"/>
          </w:tcPr>
          <w:p w14:paraId="2B011AF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位是否采取措</w:t>
            </w:r>
            <w:r>
              <w:rPr>
                <w:rFonts w:hint="eastAsia" w:ascii="仿宋_GB2312" w:hAnsi="仿宋_GB2312" w:eastAsia="仿宋_GB2312" w:cs="仿宋_GB2312"/>
                <w:spacing w:val="-1"/>
                <w:sz w:val="21"/>
                <w:szCs w:val="21"/>
              </w:rPr>
              <w:t>施消除事故隐</w:t>
            </w:r>
            <w:r>
              <w:rPr>
                <w:rFonts w:hint="eastAsia" w:ascii="仿宋_GB2312" w:hAnsi="仿宋_GB2312" w:eastAsia="仿宋_GB2312" w:cs="仿宋_GB2312"/>
                <w:spacing w:val="4"/>
                <w:sz w:val="21"/>
                <w:szCs w:val="21"/>
              </w:rPr>
              <w:t>患的检查</w:t>
            </w:r>
          </w:p>
        </w:tc>
        <w:tc>
          <w:tcPr>
            <w:tcW w:w="633" w:type="dxa"/>
            <w:tcBorders>
              <w:top w:val="single" w:color="auto" w:sz="4" w:space="0"/>
            </w:tcBorders>
            <w:vAlign w:val="center"/>
          </w:tcPr>
          <w:p w14:paraId="52E1AF5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186FFD45">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5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362F9F2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75FCDA7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B35AD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第四十一条第二款生产经营单位应当建立健全并落实</w:t>
            </w:r>
          </w:p>
          <w:p w14:paraId="1FEC03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生产安全事故隐患排查治理制度，采取技术、管理措施，及</w:t>
            </w:r>
            <w:r>
              <w:rPr>
                <w:rFonts w:hint="eastAsia" w:ascii="仿宋_GB2312" w:hAnsi="仿宋_GB2312" w:eastAsia="仿宋_GB2312" w:cs="仿宋_GB2312"/>
                <w:sz w:val="21"/>
                <w:szCs w:val="21"/>
              </w:rPr>
              <w:t>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w:t>
            </w:r>
            <w:r>
              <w:rPr>
                <w:rFonts w:hint="eastAsia" w:ascii="仿宋_GB2312" w:hAnsi="仿宋_GB2312" w:eastAsia="仿宋_GB2312" w:cs="仿宋_GB2312"/>
                <w:spacing w:val="2"/>
                <w:sz w:val="21"/>
                <w:szCs w:val="21"/>
              </w:rPr>
              <w:t>代表大会报告。</w:t>
            </w:r>
          </w:p>
          <w:p w14:paraId="41D4823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5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第四十六条生产经营单位的安全生产管理人员应当根</w:t>
            </w:r>
            <w:r>
              <w:rPr>
                <w:rFonts w:hint="eastAsia" w:ascii="仿宋_GB2312" w:hAnsi="仿宋_GB2312" w:eastAsia="仿宋_GB2312" w:cs="仿宋_GB2312"/>
                <w:spacing w:val="-7"/>
                <w:sz w:val="21"/>
                <w:szCs w:val="21"/>
              </w:rPr>
              <w:t>据本单位的生产经营特点，对安全生产状况进行经常性检查：</w:t>
            </w:r>
            <w:r>
              <w:rPr>
                <w:rFonts w:hint="eastAsia" w:ascii="仿宋_GB2312" w:hAnsi="仿宋_GB2312" w:eastAsia="仿宋_GB2312" w:cs="仿宋_GB2312"/>
                <w:spacing w:val="-3"/>
                <w:sz w:val="21"/>
                <w:szCs w:val="21"/>
              </w:rPr>
              <w:t>对检查中发现的安全问题，应当立即处理；不能处理</w:t>
            </w:r>
            <w:r>
              <w:rPr>
                <w:rFonts w:hint="eastAsia" w:ascii="仿宋_GB2312" w:hAnsi="仿宋_GB2312" w:eastAsia="仿宋_GB2312" w:cs="仿宋_GB2312"/>
                <w:spacing w:val="-4"/>
                <w:sz w:val="21"/>
                <w:szCs w:val="21"/>
              </w:rPr>
              <w:t>的，应</w:t>
            </w:r>
            <w:r>
              <w:rPr>
                <w:rFonts w:hint="eastAsia" w:ascii="仿宋_GB2312" w:hAnsi="仿宋_GB2312" w:eastAsia="仿宋_GB2312" w:cs="仿宋_GB2312"/>
                <w:sz w:val="21"/>
                <w:szCs w:val="21"/>
              </w:rPr>
              <w:t>当及时报告本单位有关负责人，有关负责人应当及时处</w:t>
            </w:r>
            <w:r>
              <w:rPr>
                <w:rFonts w:hint="eastAsia" w:ascii="仿宋_GB2312" w:hAnsi="仿宋_GB2312" w:eastAsia="仿宋_GB2312" w:cs="仿宋_GB2312"/>
                <w:spacing w:val="-1"/>
                <w:sz w:val="21"/>
                <w:szCs w:val="21"/>
              </w:rPr>
              <w:t>理。</w:t>
            </w:r>
            <w:r>
              <w:rPr>
                <w:rFonts w:hint="eastAsia" w:ascii="仿宋_GB2312" w:hAnsi="仿宋_GB2312" w:eastAsia="仿宋_GB2312" w:cs="仿宋_GB2312"/>
                <w:sz w:val="21"/>
                <w:szCs w:val="21"/>
              </w:rPr>
              <w:t>检查及处理情况应当如实记录在案。</w:t>
            </w:r>
          </w:p>
          <w:p w14:paraId="3725B45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8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生产经营单位的安全生产管理人员在检查中发现重</w:t>
            </w:r>
            <w:r>
              <w:rPr>
                <w:rFonts w:hint="eastAsia" w:ascii="仿宋_GB2312" w:hAnsi="仿宋_GB2312" w:eastAsia="仿宋_GB2312" w:cs="仿宋_GB2312"/>
                <w:spacing w:val="-2"/>
                <w:sz w:val="21"/>
                <w:szCs w:val="21"/>
              </w:rPr>
              <w:t>大事</w:t>
            </w:r>
            <w:r>
              <w:rPr>
                <w:rFonts w:hint="eastAsia" w:ascii="仿宋_GB2312" w:hAnsi="仿宋_GB2312" w:eastAsia="仿宋_GB2312" w:cs="仿宋_GB2312"/>
                <w:spacing w:val="-1"/>
                <w:sz w:val="21"/>
                <w:szCs w:val="21"/>
              </w:rPr>
              <w:t>故隐患，依照前款规定向本单位有关负责人报告，有关</w:t>
            </w:r>
            <w:r>
              <w:rPr>
                <w:rFonts w:hint="eastAsia" w:ascii="仿宋_GB2312" w:hAnsi="仿宋_GB2312" w:eastAsia="仿宋_GB2312" w:cs="仿宋_GB2312"/>
                <w:spacing w:val="-2"/>
                <w:sz w:val="21"/>
                <w:szCs w:val="21"/>
              </w:rPr>
              <w:t>负责</w:t>
            </w:r>
            <w:r>
              <w:rPr>
                <w:rFonts w:hint="eastAsia" w:ascii="仿宋_GB2312" w:hAnsi="仿宋_GB2312" w:eastAsia="仿宋_GB2312" w:cs="仿宋_GB2312"/>
                <w:spacing w:val="-1"/>
                <w:sz w:val="21"/>
                <w:szCs w:val="21"/>
              </w:rPr>
              <w:t>人不及时处理的，安全生产管理人员可以向主管的负有安全生产监督管理职责的部门报告，接到报告的部门应当依法及时处理。</w:t>
            </w:r>
          </w:p>
        </w:tc>
        <w:tc>
          <w:tcPr>
            <w:tcW w:w="1428" w:type="dxa"/>
            <w:tcBorders>
              <w:top w:val="single" w:color="auto" w:sz="4" w:space="0"/>
            </w:tcBorders>
            <w:vAlign w:val="center"/>
          </w:tcPr>
          <w:p w14:paraId="50B2DB5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tcBorders>
            <w:vAlign w:val="center"/>
          </w:tcPr>
          <w:p w14:paraId="1B27B94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根据</w:t>
            </w:r>
            <w:r>
              <w:rPr>
                <w:rFonts w:hint="eastAsia" w:ascii="仿宋_GB2312" w:hAnsi="仿宋_GB2312" w:eastAsia="仿宋_GB2312" w:cs="仿宋_GB2312"/>
                <w:spacing w:val="-4"/>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3"/>
                <w:sz w:val="21"/>
                <w:szCs w:val="21"/>
              </w:rPr>
              <w:t>查频次</w:t>
            </w:r>
          </w:p>
        </w:tc>
        <w:tc>
          <w:tcPr>
            <w:tcW w:w="1117" w:type="dxa"/>
            <w:vAlign w:val="center"/>
          </w:tcPr>
          <w:p w14:paraId="7C9E4B6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CA4A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47" w:hRule="atLeast"/>
          <w:jc w:val="center"/>
        </w:trPr>
        <w:tc>
          <w:tcPr>
            <w:tcW w:w="571" w:type="dxa"/>
            <w:gridSpan w:val="2"/>
            <w:tcBorders>
              <w:bottom w:val="single" w:color="auto" w:sz="4" w:space="0"/>
            </w:tcBorders>
            <w:vAlign w:val="center"/>
          </w:tcPr>
          <w:p w14:paraId="3E67D14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22</w:t>
            </w:r>
          </w:p>
        </w:tc>
        <w:tc>
          <w:tcPr>
            <w:tcW w:w="1399" w:type="dxa"/>
            <w:tcBorders>
              <w:bottom w:val="single" w:color="auto" w:sz="4" w:space="0"/>
            </w:tcBorders>
            <w:vAlign w:val="center"/>
          </w:tcPr>
          <w:p w14:paraId="04E65C6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位将生产经营</w:t>
            </w:r>
            <w:r>
              <w:rPr>
                <w:rFonts w:hint="eastAsia" w:ascii="仿宋_GB2312" w:hAnsi="仿宋_GB2312" w:eastAsia="仿宋_GB2312" w:cs="仿宋_GB2312"/>
                <w:spacing w:val="13"/>
                <w:sz w:val="21"/>
                <w:szCs w:val="21"/>
              </w:rPr>
              <w:t>项目、场所、</w:t>
            </w:r>
            <w:r>
              <w:rPr>
                <w:rFonts w:hint="eastAsia" w:ascii="仿宋_GB2312" w:hAnsi="仿宋_GB2312" w:eastAsia="仿宋_GB2312" w:cs="仿宋_GB2312"/>
                <w:spacing w:val="-2"/>
                <w:sz w:val="21"/>
                <w:szCs w:val="21"/>
              </w:rPr>
              <w:t>设备发包或者</w:t>
            </w:r>
            <w:r>
              <w:rPr>
                <w:rFonts w:hint="eastAsia" w:ascii="仿宋_GB2312" w:hAnsi="仿宋_GB2312" w:eastAsia="仿宋_GB2312" w:cs="仿宋_GB2312"/>
                <w:spacing w:val="1"/>
                <w:sz w:val="21"/>
                <w:szCs w:val="21"/>
              </w:rPr>
              <w:t>出租给其他者</w:t>
            </w:r>
            <w:r>
              <w:rPr>
                <w:rFonts w:hint="eastAsia" w:ascii="仿宋_GB2312" w:hAnsi="仿宋_GB2312" w:eastAsia="仿宋_GB2312" w:cs="仿宋_GB2312"/>
                <w:spacing w:val="-2"/>
                <w:sz w:val="21"/>
                <w:szCs w:val="21"/>
              </w:rPr>
              <w:t>单位或者个人</w:t>
            </w:r>
            <w:r>
              <w:rPr>
                <w:rFonts w:hint="eastAsia" w:ascii="仿宋_GB2312" w:hAnsi="仿宋_GB2312" w:eastAsia="仿宋_GB2312" w:cs="仿宋_GB2312"/>
                <w:spacing w:val="9"/>
                <w:sz w:val="21"/>
                <w:szCs w:val="21"/>
              </w:rPr>
              <w:t>的检查</w:t>
            </w:r>
          </w:p>
        </w:tc>
        <w:tc>
          <w:tcPr>
            <w:tcW w:w="633" w:type="dxa"/>
            <w:tcBorders>
              <w:bottom w:val="single" w:color="auto" w:sz="4" w:space="0"/>
            </w:tcBorders>
            <w:vAlign w:val="center"/>
          </w:tcPr>
          <w:p w14:paraId="4A06F62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6DBD5918">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39B1C43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4F357A6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3140A19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4"/>
                <w:sz w:val="21"/>
                <w:szCs w:val="21"/>
              </w:rPr>
              <w:t>第四十九条生产经营单位不得将生产经营项目、场所、</w:t>
            </w:r>
            <w:r>
              <w:rPr>
                <w:rFonts w:hint="eastAsia" w:ascii="仿宋_GB2312" w:hAnsi="仿宋_GB2312" w:eastAsia="仿宋_GB2312" w:cs="仿宋_GB2312"/>
                <w:spacing w:val="-2"/>
                <w:sz w:val="21"/>
                <w:szCs w:val="21"/>
              </w:rPr>
              <w:t>设备发包或者出租给不具备安全生产条件或者相应资质的单位或者个人。</w:t>
            </w:r>
          </w:p>
          <w:p w14:paraId="189F5C7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生产经营项目、场所发包或者出租给其他单位的，生产</w:t>
            </w:r>
            <w:r>
              <w:rPr>
                <w:rFonts w:hint="eastAsia" w:ascii="仿宋_GB2312" w:hAnsi="仿宋_GB2312" w:eastAsia="仿宋_GB2312" w:cs="仿宋_GB2312"/>
                <w:spacing w:val="-3"/>
                <w:sz w:val="21"/>
                <w:szCs w:val="21"/>
              </w:rPr>
              <w:t>经营单位应当与承包单位、承租单位签订专门的安全生产管理协议，或者在承包合同、租赁合同中约定各</w:t>
            </w:r>
            <w:r>
              <w:rPr>
                <w:rFonts w:hint="eastAsia" w:ascii="仿宋_GB2312" w:hAnsi="仿宋_GB2312" w:eastAsia="仿宋_GB2312" w:cs="仿宋_GB2312"/>
                <w:spacing w:val="-4"/>
                <w:sz w:val="21"/>
                <w:szCs w:val="21"/>
              </w:rPr>
              <w:t>自的安全生产</w:t>
            </w:r>
            <w:r>
              <w:rPr>
                <w:rFonts w:hint="eastAsia" w:ascii="仿宋_GB2312" w:hAnsi="仿宋_GB2312" w:eastAsia="仿宋_GB2312" w:cs="仿宋_GB2312"/>
                <w:spacing w:val="-3"/>
                <w:sz w:val="21"/>
                <w:szCs w:val="21"/>
              </w:rPr>
              <w:t>管理职责：生产经营单位对承包单位、承租单位的安全生产</w:t>
            </w:r>
            <w:r>
              <w:rPr>
                <w:rFonts w:hint="eastAsia" w:ascii="仿宋_GB2312" w:hAnsi="仿宋_GB2312" w:eastAsia="仿宋_GB2312" w:cs="仿宋_GB2312"/>
                <w:spacing w:val="-6"/>
                <w:sz w:val="21"/>
                <w:szCs w:val="21"/>
              </w:rPr>
              <w:t>工作统一协调、管理，定期进行安全检查，发现</w:t>
            </w:r>
            <w:r>
              <w:rPr>
                <w:rFonts w:hint="eastAsia" w:ascii="仿宋_GB2312" w:hAnsi="仿宋_GB2312" w:eastAsia="仿宋_GB2312" w:cs="仿宋_GB2312"/>
                <w:spacing w:val="-7"/>
                <w:sz w:val="21"/>
                <w:szCs w:val="21"/>
              </w:rPr>
              <w:t>安全问题的，</w:t>
            </w:r>
            <w:r>
              <w:rPr>
                <w:rFonts w:hint="eastAsia" w:ascii="仿宋_GB2312" w:hAnsi="仿宋_GB2312" w:eastAsia="仿宋_GB2312" w:cs="仿宋_GB2312"/>
                <w:spacing w:val="-3"/>
                <w:sz w:val="21"/>
                <w:szCs w:val="21"/>
              </w:rPr>
              <w:t>应当及时督促整改。</w:t>
            </w:r>
          </w:p>
          <w:p w14:paraId="33FE29D0">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w:t>
            </w:r>
            <w:r>
              <w:rPr>
                <w:rFonts w:hint="eastAsia" w:ascii="仿宋_GB2312" w:hAnsi="仿宋_GB2312" w:eastAsia="仿宋_GB2312" w:cs="仿宋_GB2312"/>
                <w:sz w:val="21"/>
                <w:szCs w:val="21"/>
              </w:rPr>
              <w:t>将其承包的全部建设工程支解以后以分包的名义分别转包给</w:t>
            </w:r>
            <w:r>
              <w:rPr>
                <w:rFonts w:hint="eastAsia" w:ascii="仿宋_GB2312" w:hAnsi="仿宋_GB2312" w:eastAsia="仿宋_GB2312" w:cs="仿宋_GB2312"/>
                <w:spacing w:val="-1"/>
                <w:sz w:val="21"/>
                <w:szCs w:val="21"/>
              </w:rPr>
              <w:t>第三人，不得将工程分包给不具备相应资质条件的单位。</w:t>
            </w:r>
          </w:p>
        </w:tc>
        <w:tc>
          <w:tcPr>
            <w:tcW w:w="1428" w:type="dxa"/>
            <w:tcBorders>
              <w:bottom w:val="single" w:color="auto" w:sz="4" w:space="0"/>
            </w:tcBorders>
            <w:vAlign w:val="center"/>
          </w:tcPr>
          <w:p w14:paraId="273BF2D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bottom w:val="single" w:color="auto" w:sz="4" w:space="0"/>
            </w:tcBorders>
            <w:vAlign w:val="center"/>
          </w:tcPr>
          <w:p w14:paraId="111E583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6"/>
                <w:sz w:val="21"/>
                <w:szCs w:val="21"/>
              </w:rPr>
              <w:t>各企业检</w:t>
            </w:r>
          </w:p>
        </w:tc>
        <w:tc>
          <w:tcPr>
            <w:tcW w:w="1117" w:type="dxa"/>
            <w:tcBorders>
              <w:bottom w:val="single" w:color="auto" w:sz="4" w:space="0"/>
            </w:tcBorders>
            <w:vAlign w:val="center"/>
          </w:tcPr>
          <w:p w14:paraId="207395D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F82D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846"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16577B2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23</w:t>
            </w:r>
          </w:p>
        </w:tc>
        <w:tc>
          <w:tcPr>
            <w:tcW w:w="1399" w:type="dxa"/>
            <w:tcBorders>
              <w:top w:val="single" w:color="auto" w:sz="4" w:space="0"/>
              <w:left w:val="single" w:color="auto" w:sz="4" w:space="0"/>
              <w:bottom w:val="single" w:color="auto" w:sz="4" w:space="0"/>
              <w:right w:val="single" w:color="auto" w:sz="4" w:space="0"/>
            </w:tcBorders>
            <w:vAlign w:val="center"/>
          </w:tcPr>
          <w:p w14:paraId="0C34ED3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5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对两个以上生</w:t>
            </w:r>
            <w:r>
              <w:rPr>
                <w:rFonts w:hint="eastAsia" w:ascii="仿宋_GB2312" w:hAnsi="仿宋_GB2312" w:eastAsia="仿宋_GB2312" w:cs="仿宋_GB2312"/>
                <w:spacing w:val="-2"/>
                <w:sz w:val="21"/>
                <w:szCs w:val="21"/>
              </w:rPr>
              <w:t>产经营单位在</w:t>
            </w:r>
            <w:r>
              <w:rPr>
                <w:rFonts w:hint="eastAsia" w:ascii="仿宋_GB2312" w:hAnsi="仿宋_GB2312" w:eastAsia="仿宋_GB2312" w:cs="仿宋_GB2312"/>
                <w:spacing w:val="1"/>
                <w:sz w:val="21"/>
                <w:szCs w:val="21"/>
              </w:rPr>
              <w:t>同一作业区域内进行可能危</w:t>
            </w:r>
            <w:r>
              <w:rPr>
                <w:rFonts w:hint="eastAsia" w:ascii="仿宋_GB2312" w:hAnsi="仿宋_GB2312" w:eastAsia="仿宋_GB2312" w:cs="仿宋_GB2312"/>
                <w:spacing w:val="-1"/>
                <w:sz w:val="21"/>
                <w:szCs w:val="21"/>
              </w:rPr>
              <w:t>及对方安全生</w:t>
            </w:r>
            <w:r>
              <w:rPr>
                <w:rFonts w:hint="eastAsia" w:ascii="仿宋_GB2312" w:hAnsi="仿宋_GB2312" w:eastAsia="仿宋_GB2312" w:cs="仿宋_GB2312"/>
                <w:spacing w:val="-2"/>
                <w:sz w:val="21"/>
                <w:szCs w:val="21"/>
              </w:rPr>
              <w:t>产的生产经营活动，是否签订安全生产管理协议或者未指定专职安全</w:t>
            </w:r>
            <w:r>
              <w:rPr>
                <w:rFonts w:hint="eastAsia" w:ascii="仿宋_GB2312" w:hAnsi="仿宋_GB2312" w:eastAsia="仿宋_GB2312" w:cs="仿宋_GB2312"/>
                <w:spacing w:val="3"/>
                <w:sz w:val="21"/>
                <w:szCs w:val="21"/>
              </w:rPr>
              <w:t>生产管理人员</w:t>
            </w:r>
            <w:r>
              <w:rPr>
                <w:rFonts w:hint="eastAsia" w:ascii="仿宋_GB2312" w:hAnsi="仿宋_GB2312" w:eastAsia="仿宋_GB2312" w:cs="仿宋_GB2312"/>
                <w:spacing w:val="-1"/>
                <w:sz w:val="21"/>
                <w:szCs w:val="21"/>
              </w:rPr>
              <w:t>进行安全检查</w:t>
            </w:r>
            <w:r>
              <w:rPr>
                <w:rFonts w:hint="eastAsia" w:ascii="仿宋_GB2312" w:hAnsi="仿宋_GB2312" w:eastAsia="仿宋_GB2312" w:cs="仿宋_GB2312"/>
                <w:spacing w:val="-2"/>
                <w:sz w:val="21"/>
                <w:szCs w:val="21"/>
              </w:rPr>
              <w:t>与协调的检查</w:t>
            </w:r>
          </w:p>
        </w:tc>
        <w:tc>
          <w:tcPr>
            <w:tcW w:w="633" w:type="dxa"/>
            <w:tcBorders>
              <w:top w:val="single" w:color="auto" w:sz="4" w:space="0"/>
              <w:left w:val="single" w:color="auto" w:sz="4" w:space="0"/>
              <w:bottom w:val="single" w:color="auto" w:sz="4" w:space="0"/>
              <w:right w:val="single" w:color="auto" w:sz="4" w:space="0"/>
            </w:tcBorders>
            <w:vAlign w:val="center"/>
          </w:tcPr>
          <w:p w14:paraId="3DCD665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2"/>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38AF480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0964B5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6CD3FD4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【法律】《中华人民共和国安全生产法(2021年修正</w:t>
            </w:r>
            <w:r>
              <w:rPr>
                <w:rFonts w:hint="eastAsia" w:ascii="仿宋_GB2312" w:hAnsi="仿宋_GB2312" w:eastAsia="仿宋_GB2312" w:cs="仿宋_GB2312"/>
                <w:spacing w:val="2"/>
                <w:sz w:val="21"/>
                <w:szCs w:val="21"/>
              </w:rPr>
              <w:t>)》</w:t>
            </w:r>
          </w:p>
          <w:p w14:paraId="2DFF87B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第四十八条两个以上生产经营单位在同一作业区域内</w:t>
            </w:r>
            <w:r>
              <w:rPr>
                <w:rFonts w:hint="eastAsia" w:ascii="仿宋_GB2312" w:hAnsi="仿宋_GB2312" w:eastAsia="仿宋_GB2312" w:cs="仿宋_GB2312"/>
                <w:spacing w:val="-9"/>
                <w:sz w:val="21"/>
                <w:szCs w:val="21"/>
              </w:rPr>
              <w:t>进行生产经营活动，可能危及对方生产安全的，应当签订安全生产管理协议，明确各自的安全生产管理职责和应当采取的安全措施，并指定专职安全生产管理人员进行安全检查与</w:t>
            </w:r>
            <w:r>
              <w:rPr>
                <w:rFonts w:hint="eastAsia" w:ascii="仿宋_GB2312" w:hAnsi="仿宋_GB2312" w:eastAsia="仿宋_GB2312" w:cs="仿宋_GB2312"/>
                <w:spacing w:val="-2"/>
                <w:sz w:val="21"/>
                <w:szCs w:val="21"/>
              </w:rPr>
              <w:t>协调。</w:t>
            </w:r>
          </w:p>
        </w:tc>
        <w:tc>
          <w:tcPr>
            <w:tcW w:w="1428" w:type="dxa"/>
            <w:tcBorders>
              <w:top w:val="single" w:color="auto" w:sz="4" w:space="0"/>
              <w:left w:val="single" w:color="auto" w:sz="4" w:space="0"/>
              <w:bottom w:val="single" w:color="auto" w:sz="4" w:space="0"/>
              <w:right w:val="single" w:color="auto" w:sz="4" w:space="0"/>
            </w:tcBorders>
            <w:vAlign w:val="center"/>
          </w:tcPr>
          <w:p w14:paraId="7E79244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1"/>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44D553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8"/>
                <w:sz w:val="21"/>
                <w:szCs w:val="21"/>
              </w:rPr>
              <w:t>确定</w:t>
            </w:r>
            <w:r>
              <w:rPr>
                <w:rFonts w:hint="eastAsia" w:ascii="仿宋_GB2312" w:hAnsi="仿宋_GB2312" w:eastAsia="仿宋_GB2312" w:cs="仿宋_GB2312"/>
                <w:spacing w:val="7"/>
                <w:sz w:val="21"/>
                <w:szCs w:val="21"/>
              </w:rPr>
              <w:t>各企业检</w:t>
            </w:r>
            <w:r>
              <w:rPr>
                <w:rFonts w:hint="eastAsia" w:ascii="仿宋_GB2312" w:hAnsi="仿宋_GB2312" w:eastAsia="仿宋_GB2312" w:cs="仿宋_GB2312"/>
                <w:spacing w:val="-2"/>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3E7D60D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855E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175"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7EFD52F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24</w:t>
            </w:r>
          </w:p>
        </w:tc>
        <w:tc>
          <w:tcPr>
            <w:tcW w:w="1399" w:type="dxa"/>
            <w:tcBorders>
              <w:top w:val="single" w:color="auto" w:sz="4" w:space="0"/>
              <w:left w:val="single" w:color="auto" w:sz="4" w:space="0"/>
              <w:bottom w:val="single" w:color="auto" w:sz="4" w:space="0"/>
              <w:right w:val="single" w:color="auto" w:sz="4" w:space="0"/>
            </w:tcBorders>
            <w:vAlign w:val="center"/>
          </w:tcPr>
          <w:p w14:paraId="75253AF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位生产经营场所和员工宿舍是否满足安全</w:t>
            </w:r>
            <w:r>
              <w:rPr>
                <w:rFonts w:hint="eastAsia" w:ascii="仿宋_GB2312" w:hAnsi="仿宋_GB2312" w:eastAsia="仿宋_GB2312" w:cs="仿宋_GB2312"/>
                <w:spacing w:val="-1"/>
                <w:sz w:val="21"/>
                <w:szCs w:val="21"/>
              </w:rPr>
              <w:t>距离、疏散通道要求的检查</w:t>
            </w:r>
          </w:p>
        </w:tc>
        <w:tc>
          <w:tcPr>
            <w:tcW w:w="633" w:type="dxa"/>
            <w:tcBorders>
              <w:top w:val="single" w:color="auto" w:sz="4" w:space="0"/>
              <w:left w:val="single" w:color="auto" w:sz="4" w:space="0"/>
              <w:bottom w:val="single" w:color="auto" w:sz="4" w:space="0"/>
              <w:right w:val="single" w:color="auto" w:sz="4" w:space="0"/>
            </w:tcBorders>
            <w:vAlign w:val="center"/>
          </w:tcPr>
          <w:p w14:paraId="1FF3E2D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4B357B03">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9BAA2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5027130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CB142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第四十二条生产、经营、储存、使用危险物品的车间、</w:t>
            </w:r>
            <w:r>
              <w:rPr>
                <w:rFonts w:hint="eastAsia" w:ascii="仿宋_GB2312" w:hAnsi="仿宋_GB2312" w:eastAsia="仿宋_GB2312" w:cs="仿宋_GB2312"/>
                <w:spacing w:val="-1"/>
                <w:sz w:val="21"/>
                <w:szCs w:val="21"/>
              </w:rPr>
              <w:t>商店、仓库不得与员工宿舍在同一座建筑物内，并应当与员</w:t>
            </w:r>
            <w:r>
              <w:rPr>
                <w:rFonts w:hint="eastAsia" w:ascii="仿宋_GB2312" w:hAnsi="仿宋_GB2312" w:eastAsia="仿宋_GB2312" w:cs="仿宋_GB2312"/>
                <w:spacing w:val="-3"/>
                <w:sz w:val="21"/>
                <w:szCs w:val="21"/>
              </w:rPr>
              <w:t>工宿舍保持安全距离。</w:t>
            </w:r>
          </w:p>
          <w:p w14:paraId="09BCFE5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生产经营场所和员工宿舍应当设有符合紧急疏散要求、</w:t>
            </w:r>
            <w:r>
              <w:rPr>
                <w:rFonts w:hint="eastAsia" w:ascii="仿宋_GB2312" w:hAnsi="仿宋_GB2312" w:eastAsia="仿宋_GB2312" w:cs="仿宋_GB2312"/>
                <w:spacing w:val="-1"/>
                <w:sz w:val="21"/>
                <w:szCs w:val="21"/>
              </w:rPr>
              <w:t>标志明显、保持畅通的出口、疏散通道。禁止占用、锁闭、</w:t>
            </w:r>
            <w:r>
              <w:rPr>
                <w:rFonts w:hint="eastAsia" w:ascii="仿宋_GB2312" w:hAnsi="仿宋_GB2312" w:eastAsia="仿宋_GB2312" w:cs="仿宋_GB2312"/>
                <w:spacing w:val="-3"/>
                <w:sz w:val="21"/>
                <w:szCs w:val="21"/>
              </w:rPr>
              <w:t>封堵生产经营场所或者员工宿舍的出口、疏散通</w:t>
            </w:r>
            <w:r>
              <w:rPr>
                <w:rFonts w:hint="eastAsia" w:ascii="仿宋_GB2312" w:hAnsi="仿宋_GB2312" w:eastAsia="仿宋_GB2312" w:cs="仿宋_GB2312"/>
                <w:spacing w:val="-4"/>
                <w:sz w:val="21"/>
                <w:szCs w:val="21"/>
              </w:rPr>
              <w:t>道。</w:t>
            </w:r>
          </w:p>
        </w:tc>
        <w:tc>
          <w:tcPr>
            <w:tcW w:w="1428" w:type="dxa"/>
            <w:tcBorders>
              <w:top w:val="single" w:color="auto" w:sz="4" w:space="0"/>
              <w:left w:val="single" w:color="auto" w:sz="4" w:space="0"/>
              <w:bottom w:val="single" w:color="auto" w:sz="4" w:space="0"/>
              <w:right w:val="single" w:color="auto" w:sz="4" w:space="0"/>
            </w:tcBorders>
            <w:vAlign w:val="center"/>
          </w:tcPr>
          <w:p w14:paraId="751FC46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0408993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top w:val="single" w:color="auto" w:sz="4" w:space="0"/>
              <w:left w:val="single" w:color="auto" w:sz="4" w:space="0"/>
              <w:bottom w:val="single" w:color="auto" w:sz="4" w:space="0"/>
              <w:right w:val="single" w:color="auto" w:sz="4" w:space="0"/>
            </w:tcBorders>
            <w:vAlign w:val="center"/>
          </w:tcPr>
          <w:p w14:paraId="02E9D5D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642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757" w:hRule="atLeast"/>
          <w:jc w:val="center"/>
        </w:trPr>
        <w:tc>
          <w:tcPr>
            <w:tcW w:w="571" w:type="dxa"/>
            <w:gridSpan w:val="2"/>
            <w:tcBorders>
              <w:top w:val="single" w:color="auto" w:sz="4" w:space="0"/>
            </w:tcBorders>
            <w:vAlign w:val="center"/>
          </w:tcPr>
          <w:p w14:paraId="2D6A970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25</w:t>
            </w:r>
          </w:p>
        </w:tc>
        <w:tc>
          <w:tcPr>
            <w:tcW w:w="1399" w:type="dxa"/>
            <w:tcBorders>
              <w:top w:val="single" w:color="auto" w:sz="4" w:space="0"/>
            </w:tcBorders>
            <w:vAlign w:val="center"/>
          </w:tcPr>
          <w:p w14:paraId="692B6C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z w:val="21"/>
                <w:szCs w:val="21"/>
              </w:rPr>
              <w:t>位是否与从业</w:t>
            </w:r>
            <w:r>
              <w:rPr>
                <w:rFonts w:hint="eastAsia" w:ascii="仿宋_GB2312" w:hAnsi="仿宋_GB2312" w:eastAsia="仿宋_GB2312" w:cs="仿宋_GB2312"/>
                <w:spacing w:val="-7"/>
                <w:sz w:val="21"/>
                <w:szCs w:val="21"/>
              </w:rPr>
              <w:t>人员订立协</w:t>
            </w:r>
            <w:r>
              <w:rPr>
                <w:rFonts w:hint="eastAsia" w:ascii="仿宋_GB2312" w:hAnsi="仿宋_GB2312" w:eastAsia="仿宋_GB2312" w:cs="仿宋_GB2312"/>
                <w:sz w:val="21"/>
                <w:szCs w:val="21"/>
              </w:rPr>
              <w:t>议，免除或者减轻其对从业人员因生产安全事故伤亡依法应承担的责</w:t>
            </w:r>
            <w:r>
              <w:rPr>
                <w:rFonts w:hint="eastAsia" w:ascii="仿宋_GB2312" w:hAnsi="仿宋_GB2312" w:eastAsia="仿宋_GB2312" w:cs="仿宋_GB2312"/>
                <w:spacing w:val="-2"/>
                <w:sz w:val="21"/>
                <w:szCs w:val="21"/>
              </w:rPr>
              <w:t>任的检查</w:t>
            </w:r>
          </w:p>
        </w:tc>
        <w:tc>
          <w:tcPr>
            <w:tcW w:w="633" w:type="dxa"/>
            <w:tcBorders>
              <w:top w:val="single" w:color="auto" w:sz="4" w:space="0"/>
            </w:tcBorders>
            <w:vAlign w:val="center"/>
          </w:tcPr>
          <w:p w14:paraId="219CB6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3D80E5E1">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5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3B39B9C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22DA13C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464E9A5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第五十二条生产经营单位与从业人员订立的劳动合</w:t>
            </w:r>
          </w:p>
          <w:p w14:paraId="7529FCB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同，应当载明有关保障从业人员劳动安全、</w:t>
            </w:r>
            <w:r>
              <w:rPr>
                <w:rFonts w:hint="eastAsia" w:ascii="仿宋_GB2312" w:hAnsi="仿宋_GB2312" w:eastAsia="仿宋_GB2312" w:cs="仿宋_GB2312"/>
                <w:spacing w:val="-1"/>
                <w:sz w:val="21"/>
                <w:szCs w:val="21"/>
              </w:rPr>
              <w:t>防止职业危害的事项，以及依法为从业人员办理工伤保险的事项。</w:t>
            </w:r>
          </w:p>
          <w:p w14:paraId="6AB0C36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生产经营单位不得以任何形式与从业人员订立协议，免</w:t>
            </w:r>
            <w:r>
              <w:rPr>
                <w:rFonts w:hint="eastAsia" w:ascii="仿宋_GB2312" w:hAnsi="仿宋_GB2312" w:eastAsia="仿宋_GB2312" w:cs="仿宋_GB2312"/>
                <w:spacing w:val="1"/>
                <w:sz w:val="21"/>
                <w:szCs w:val="21"/>
              </w:rPr>
              <w:t>除或者减轻其对从业人员因生产安全事故伤亡依法应承担的</w:t>
            </w:r>
            <w:r>
              <w:rPr>
                <w:rFonts w:hint="eastAsia" w:ascii="仿宋_GB2312" w:hAnsi="仿宋_GB2312" w:eastAsia="仿宋_GB2312" w:cs="仿宋_GB2312"/>
                <w:spacing w:val="-1"/>
                <w:sz w:val="21"/>
                <w:szCs w:val="21"/>
              </w:rPr>
              <w:t>责任。</w:t>
            </w:r>
          </w:p>
        </w:tc>
        <w:tc>
          <w:tcPr>
            <w:tcW w:w="1428" w:type="dxa"/>
            <w:tcBorders>
              <w:top w:val="single" w:color="auto" w:sz="4" w:space="0"/>
            </w:tcBorders>
            <w:vAlign w:val="center"/>
          </w:tcPr>
          <w:p w14:paraId="1A066CA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tcBorders>
            <w:vAlign w:val="center"/>
          </w:tcPr>
          <w:p w14:paraId="04F157B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7"/>
                <w:sz w:val="21"/>
                <w:szCs w:val="21"/>
              </w:rPr>
              <w:t>查频次</w:t>
            </w:r>
          </w:p>
        </w:tc>
        <w:tc>
          <w:tcPr>
            <w:tcW w:w="1117" w:type="dxa"/>
            <w:tcBorders>
              <w:top w:val="single" w:color="auto" w:sz="4" w:space="0"/>
            </w:tcBorders>
            <w:vAlign w:val="center"/>
          </w:tcPr>
          <w:p w14:paraId="3518BBEF">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A721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349" w:hRule="atLeast"/>
          <w:jc w:val="center"/>
        </w:trPr>
        <w:tc>
          <w:tcPr>
            <w:tcW w:w="571" w:type="dxa"/>
            <w:gridSpan w:val="2"/>
            <w:vAlign w:val="center"/>
          </w:tcPr>
          <w:p w14:paraId="1EFA9FE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26</w:t>
            </w:r>
          </w:p>
        </w:tc>
        <w:tc>
          <w:tcPr>
            <w:tcW w:w="1399" w:type="dxa"/>
            <w:vAlign w:val="center"/>
          </w:tcPr>
          <w:p w14:paraId="65C5E3E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4"/>
                <w:sz w:val="21"/>
                <w:szCs w:val="21"/>
              </w:rPr>
              <w:t>位是否配合负</w:t>
            </w:r>
            <w:r>
              <w:rPr>
                <w:rFonts w:hint="eastAsia" w:ascii="仿宋_GB2312" w:hAnsi="仿宋_GB2312" w:eastAsia="仿宋_GB2312" w:cs="仿宋_GB2312"/>
                <w:sz w:val="21"/>
                <w:szCs w:val="21"/>
              </w:rPr>
              <w:t>有安全生产监</w:t>
            </w:r>
            <w:r>
              <w:rPr>
                <w:rFonts w:hint="eastAsia" w:ascii="仿宋_GB2312" w:hAnsi="仿宋_GB2312" w:eastAsia="仿宋_GB2312" w:cs="仿宋_GB2312"/>
                <w:spacing w:val="3"/>
                <w:sz w:val="21"/>
                <w:szCs w:val="21"/>
              </w:rPr>
              <w:t>督管理职责的</w:t>
            </w:r>
            <w:r>
              <w:rPr>
                <w:rFonts w:hint="eastAsia" w:ascii="仿宋_GB2312" w:hAnsi="仿宋_GB2312" w:eastAsia="仿宋_GB2312" w:cs="仿宋_GB2312"/>
                <w:sz w:val="21"/>
                <w:szCs w:val="21"/>
              </w:rPr>
              <w:t>部门依法实施监督检查，按规定改正的检查</w:t>
            </w:r>
          </w:p>
        </w:tc>
        <w:tc>
          <w:tcPr>
            <w:tcW w:w="633" w:type="dxa"/>
            <w:vAlign w:val="center"/>
          </w:tcPr>
          <w:p w14:paraId="3B99DA1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D8DC06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71E136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3561D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26762F89">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第二十条生产经营单位应当具备本法和有关法律、行玫法规和国家标准或者行业标准规定的安全生产条件：不具备安全生产条件的，不得从事生产经营活动。</w:t>
            </w:r>
          </w:p>
          <w:p w14:paraId="49FCE3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第六十六条生产经营单位对负有安全生产监督管理职</w:t>
            </w:r>
          </w:p>
          <w:p w14:paraId="504A7DB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责的部门的监督检查人员(以下统称安全生产监督检查人员)依法履行监督检查职责，应当予以配合，不得拒绝、阻挠。</w:t>
            </w:r>
          </w:p>
        </w:tc>
        <w:tc>
          <w:tcPr>
            <w:tcW w:w="1428" w:type="dxa"/>
            <w:vAlign w:val="center"/>
          </w:tcPr>
          <w:p w14:paraId="3A1F101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76F286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7"/>
                <w:sz w:val="21"/>
                <w:szCs w:val="21"/>
              </w:rPr>
              <w:t>查频次</w:t>
            </w:r>
          </w:p>
        </w:tc>
        <w:tc>
          <w:tcPr>
            <w:tcW w:w="1117" w:type="dxa"/>
            <w:vAlign w:val="center"/>
          </w:tcPr>
          <w:p w14:paraId="7746CDE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FD9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745" w:hRule="atLeast"/>
          <w:jc w:val="center"/>
        </w:trPr>
        <w:tc>
          <w:tcPr>
            <w:tcW w:w="571" w:type="dxa"/>
            <w:gridSpan w:val="2"/>
            <w:vAlign w:val="center"/>
          </w:tcPr>
          <w:p w14:paraId="478FF11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27</w:t>
            </w:r>
          </w:p>
        </w:tc>
        <w:tc>
          <w:tcPr>
            <w:tcW w:w="1399" w:type="dxa"/>
            <w:vAlign w:val="center"/>
          </w:tcPr>
          <w:p w14:paraId="4BDF718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对高危行业、</w:t>
            </w:r>
            <w:r>
              <w:rPr>
                <w:rFonts w:hint="eastAsia" w:ascii="仿宋_GB2312" w:hAnsi="仿宋_GB2312" w:eastAsia="仿宋_GB2312" w:cs="仿宋_GB2312"/>
                <w:spacing w:val="-2"/>
                <w:sz w:val="21"/>
                <w:szCs w:val="21"/>
              </w:rPr>
              <w:t>领域的生产经</w:t>
            </w:r>
            <w:r>
              <w:rPr>
                <w:rFonts w:hint="eastAsia" w:ascii="仿宋_GB2312" w:hAnsi="仿宋_GB2312" w:eastAsia="仿宋_GB2312" w:cs="仿宋_GB2312"/>
                <w:spacing w:val="1"/>
                <w:sz w:val="21"/>
                <w:szCs w:val="21"/>
              </w:rPr>
              <w:t>营单位是否按</w:t>
            </w:r>
            <w:r>
              <w:rPr>
                <w:rFonts w:hint="eastAsia" w:ascii="仿宋_GB2312" w:hAnsi="仿宋_GB2312" w:eastAsia="仿宋_GB2312" w:cs="仿宋_GB2312"/>
                <w:spacing w:val="-2"/>
                <w:sz w:val="21"/>
                <w:szCs w:val="21"/>
              </w:rPr>
              <w:t>照国家规定投保安全生产责</w:t>
            </w:r>
            <w:r>
              <w:rPr>
                <w:rFonts w:hint="eastAsia" w:ascii="仿宋_GB2312" w:hAnsi="仿宋_GB2312" w:eastAsia="仿宋_GB2312" w:cs="仿宋_GB2312"/>
                <w:spacing w:val="3"/>
                <w:sz w:val="21"/>
                <w:szCs w:val="21"/>
              </w:rPr>
              <w:t>任保险的</w:t>
            </w:r>
            <w:r>
              <w:rPr>
                <w:rFonts w:hint="eastAsia" w:ascii="仿宋_GB2312" w:hAnsi="仿宋_GB2312" w:eastAsia="仿宋_GB2312" w:cs="仿宋_GB2312"/>
                <w:spacing w:val="3"/>
                <w:sz w:val="21"/>
                <w:szCs w:val="21"/>
                <w:lang w:eastAsia="zh-CN"/>
              </w:rPr>
              <w:t>检查</w:t>
            </w:r>
          </w:p>
        </w:tc>
        <w:tc>
          <w:tcPr>
            <w:tcW w:w="633" w:type="dxa"/>
            <w:vAlign w:val="center"/>
          </w:tcPr>
          <w:p w14:paraId="1D5C6C9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41E7211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0B8BA9A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30077E6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278EC5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第五十一条第二款国家鼓励生产经营单位投保安全生</w:t>
            </w:r>
          </w:p>
          <w:p w14:paraId="0A555CD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产责任保险：属于国家规定的高危行业、领域的生产经营单</w:t>
            </w:r>
            <w:r>
              <w:rPr>
                <w:rFonts w:hint="eastAsia" w:ascii="仿宋_GB2312" w:hAnsi="仿宋_GB2312" w:eastAsia="仿宋_GB2312" w:cs="仿宋_GB2312"/>
                <w:sz w:val="21"/>
                <w:szCs w:val="21"/>
              </w:rPr>
              <w:t>位，应当投保安全生产责任保险。具体范围和实施办法由国</w:t>
            </w:r>
            <w:r>
              <w:rPr>
                <w:rFonts w:hint="eastAsia" w:ascii="仿宋_GB2312" w:hAnsi="仿宋_GB2312" w:eastAsia="仿宋_GB2312" w:cs="仿宋_GB2312"/>
                <w:spacing w:val="-1"/>
                <w:sz w:val="21"/>
                <w:szCs w:val="21"/>
              </w:rPr>
              <w:t>务院应急管理部门会同国务院财政部门、国务院保险监督管</w:t>
            </w:r>
            <w:r>
              <w:rPr>
                <w:rFonts w:hint="eastAsia" w:ascii="仿宋_GB2312" w:hAnsi="仿宋_GB2312" w:eastAsia="仿宋_GB2312" w:cs="仿宋_GB2312"/>
                <w:sz w:val="21"/>
                <w:szCs w:val="21"/>
              </w:rPr>
              <w:t>理机构和相关行业主管部门制定。</w:t>
            </w:r>
          </w:p>
        </w:tc>
        <w:tc>
          <w:tcPr>
            <w:tcW w:w="1428" w:type="dxa"/>
            <w:vAlign w:val="center"/>
          </w:tcPr>
          <w:p w14:paraId="629D24B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456F80B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tc>
        <w:tc>
          <w:tcPr>
            <w:tcW w:w="1117" w:type="dxa"/>
            <w:vAlign w:val="center"/>
          </w:tcPr>
          <w:p w14:paraId="237849E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E2C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191" w:hRule="atLeast"/>
          <w:jc w:val="center"/>
        </w:trPr>
        <w:tc>
          <w:tcPr>
            <w:tcW w:w="571" w:type="dxa"/>
            <w:gridSpan w:val="2"/>
            <w:vAlign w:val="center"/>
          </w:tcPr>
          <w:p w14:paraId="7164D44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28</w:t>
            </w:r>
          </w:p>
        </w:tc>
        <w:tc>
          <w:tcPr>
            <w:tcW w:w="1399" w:type="dxa"/>
            <w:vAlign w:val="center"/>
          </w:tcPr>
          <w:p w14:paraId="44CD9F3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p>
          <w:p w14:paraId="30BDFF8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位的主要负责</w:t>
            </w:r>
          </w:p>
          <w:p w14:paraId="63CECB8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人在本单位发</w:t>
            </w:r>
          </w:p>
          <w:p w14:paraId="265F25F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生生产安全事</w:t>
            </w:r>
          </w:p>
          <w:p w14:paraId="34E355A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故时，是否依</w:t>
            </w:r>
          </w:p>
          <w:p w14:paraId="0276F6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法处置，或者</w:t>
            </w:r>
          </w:p>
          <w:p w14:paraId="5A91B1C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是否按照规定</w:t>
            </w:r>
          </w:p>
          <w:p w14:paraId="2B56480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报告的检查</w:t>
            </w:r>
          </w:p>
        </w:tc>
        <w:tc>
          <w:tcPr>
            <w:tcW w:w="633" w:type="dxa"/>
            <w:vAlign w:val="center"/>
          </w:tcPr>
          <w:p w14:paraId="341188E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7A03DA21">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EBCFF5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9AED23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【法律】《中华人民共和国安全生产法(2021年修正)》</w:t>
            </w:r>
          </w:p>
          <w:p w14:paraId="51CC69F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第八十三条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tc>
        <w:tc>
          <w:tcPr>
            <w:tcW w:w="1428" w:type="dxa"/>
            <w:vAlign w:val="center"/>
          </w:tcPr>
          <w:p w14:paraId="40B0B43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35A6A87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z w:val="21"/>
                <w:szCs w:val="21"/>
              </w:rPr>
              <w:t>查频次</w:t>
            </w:r>
          </w:p>
        </w:tc>
        <w:tc>
          <w:tcPr>
            <w:tcW w:w="1117" w:type="dxa"/>
            <w:vAlign w:val="center"/>
          </w:tcPr>
          <w:p w14:paraId="08E317C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A8C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7962"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276140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29</w:t>
            </w:r>
          </w:p>
        </w:tc>
        <w:tc>
          <w:tcPr>
            <w:tcW w:w="1399" w:type="dxa"/>
            <w:tcBorders>
              <w:top w:val="single" w:color="auto" w:sz="4" w:space="0"/>
              <w:left w:val="single" w:color="auto" w:sz="4" w:space="0"/>
              <w:bottom w:val="single" w:color="auto" w:sz="4" w:space="0"/>
              <w:right w:val="single" w:color="auto" w:sz="4" w:space="0"/>
            </w:tcBorders>
            <w:vAlign w:val="center"/>
          </w:tcPr>
          <w:p w14:paraId="1D79D71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对发生生产安</w:t>
            </w:r>
          </w:p>
          <w:p w14:paraId="1F815C6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全事故负有责</w:t>
            </w:r>
          </w:p>
          <w:p w14:paraId="320B57C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任的生产经营</w:t>
            </w:r>
          </w:p>
          <w:p w14:paraId="340D9C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单位的检查</w:t>
            </w:r>
          </w:p>
        </w:tc>
        <w:tc>
          <w:tcPr>
            <w:tcW w:w="633" w:type="dxa"/>
            <w:tcBorders>
              <w:top w:val="single" w:color="auto" w:sz="4" w:space="0"/>
              <w:left w:val="single" w:color="auto" w:sz="4" w:space="0"/>
              <w:bottom w:val="single" w:color="auto" w:sz="4" w:space="0"/>
              <w:right w:val="single" w:color="auto" w:sz="4" w:space="0"/>
            </w:tcBorders>
            <w:vAlign w:val="center"/>
          </w:tcPr>
          <w:p w14:paraId="787A80B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012EDFB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6CD75B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2876B9E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7F8A96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第十六条国家实行生产安全事故责任追究制度，依照</w:t>
            </w:r>
            <w:r>
              <w:rPr>
                <w:rFonts w:hint="eastAsia" w:ascii="仿宋_GB2312" w:hAnsi="仿宋_GB2312" w:eastAsia="仿宋_GB2312" w:cs="仿宋_GB2312"/>
                <w:spacing w:val="-1"/>
                <w:sz w:val="21"/>
                <w:szCs w:val="21"/>
              </w:rPr>
              <w:t>本法和有关法律、法规的规定，追究生产安全事故责任单位和责任人员的法律责任。</w:t>
            </w:r>
          </w:p>
          <w:p w14:paraId="312753B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第二十条生产经营单位应当具备本法和有关法律、行玫法规和国家标准或者行业标准规定的安全生产条件：不具备安全生产条件的，不得从事生产经营活动。</w:t>
            </w:r>
          </w:p>
          <w:p w14:paraId="722880A3">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第八十六条事故调查处理应当按照科学严谨、依法依规、实事求是、注重实效的原则，及时、准确地</w:t>
            </w:r>
            <w:r>
              <w:rPr>
                <w:rFonts w:hint="eastAsia" w:ascii="仿宋_GB2312" w:hAnsi="仿宋_GB2312" w:eastAsia="仿宋_GB2312" w:cs="仿宋_GB2312"/>
                <w:spacing w:val="-4"/>
                <w:sz w:val="21"/>
                <w:szCs w:val="21"/>
              </w:rPr>
              <w:t>查清事故原</w:t>
            </w:r>
            <w:r>
              <w:rPr>
                <w:rFonts w:hint="eastAsia" w:ascii="仿宋_GB2312" w:hAnsi="仿宋_GB2312" w:eastAsia="仿宋_GB2312" w:cs="仿宋_GB2312"/>
                <w:spacing w:val="-3"/>
                <w:sz w:val="21"/>
                <w:szCs w:val="21"/>
              </w:rPr>
              <w:t>因，查明事故性质和责任，评估应急处置工作，总结事故教</w:t>
            </w:r>
            <w:r>
              <w:rPr>
                <w:rFonts w:hint="eastAsia" w:ascii="仿宋_GB2312" w:hAnsi="仿宋_GB2312" w:eastAsia="仿宋_GB2312" w:cs="仿宋_GB2312"/>
                <w:spacing w:val="-6"/>
                <w:sz w:val="21"/>
                <w:szCs w:val="21"/>
              </w:rPr>
              <w:t>训，提出整改措施，并对事故责任单位和人员提出处理建议。</w:t>
            </w:r>
            <w:r>
              <w:rPr>
                <w:rFonts w:hint="eastAsia" w:ascii="仿宋_GB2312" w:hAnsi="仿宋_GB2312" w:eastAsia="仿宋_GB2312" w:cs="仿宋_GB2312"/>
                <w:spacing w:val="-2"/>
                <w:sz w:val="21"/>
                <w:szCs w:val="21"/>
              </w:rPr>
              <w:t>事故调查报告应当依法及时向社会公布。事故调查和处理的具体办法由国务院制定。</w:t>
            </w:r>
          </w:p>
          <w:p w14:paraId="2D24E7E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事故发生单位应当及时全面落实整改措施，负有安全生</w:t>
            </w:r>
            <w:r>
              <w:rPr>
                <w:rFonts w:hint="eastAsia" w:ascii="仿宋_GB2312" w:hAnsi="仿宋_GB2312" w:eastAsia="仿宋_GB2312" w:cs="仿宋_GB2312"/>
                <w:sz w:val="21"/>
                <w:szCs w:val="21"/>
              </w:rPr>
              <w:t>产监督管理职责的部门应当加强监督检查。</w:t>
            </w:r>
          </w:p>
        </w:tc>
        <w:tc>
          <w:tcPr>
            <w:tcW w:w="1428" w:type="dxa"/>
            <w:tcBorders>
              <w:left w:val="single" w:color="auto" w:sz="4" w:space="0"/>
            </w:tcBorders>
            <w:vAlign w:val="center"/>
          </w:tcPr>
          <w:p w14:paraId="341C6B5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4A9928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22A265F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F1C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424" w:hRule="atLeast"/>
          <w:jc w:val="center"/>
        </w:trPr>
        <w:tc>
          <w:tcPr>
            <w:tcW w:w="571" w:type="dxa"/>
            <w:gridSpan w:val="2"/>
            <w:tcBorders>
              <w:bottom w:val="single" w:color="auto" w:sz="4" w:space="0"/>
            </w:tcBorders>
            <w:vAlign w:val="center"/>
          </w:tcPr>
          <w:p w14:paraId="6BDF371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30</w:t>
            </w:r>
          </w:p>
        </w:tc>
        <w:tc>
          <w:tcPr>
            <w:tcW w:w="1399" w:type="dxa"/>
            <w:tcBorders>
              <w:bottom w:val="single" w:color="auto" w:sz="4" w:space="0"/>
            </w:tcBorders>
            <w:vAlign w:val="center"/>
          </w:tcPr>
          <w:p w14:paraId="1284C33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对事故发生单</w:t>
            </w:r>
            <w:r>
              <w:rPr>
                <w:rFonts w:hint="eastAsia" w:ascii="仿宋_GB2312" w:hAnsi="仿宋_GB2312" w:eastAsia="仿宋_GB2312" w:cs="仿宋_GB2312"/>
                <w:spacing w:val="-2"/>
                <w:sz w:val="21"/>
                <w:szCs w:val="21"/>
              </w:rPr>
              <w:t>位及其有关人</w:t>
            </w:r>
            <w:r>
              <w:rPr>
                <w:rFonts w:hint="eastAsia" w:ascii="仿宋_GB2312" w:hAnsi="仿宋_GB2312" w:eastAsia="仿宋_GB2312" w:cs="仿宋_GB2312"/>
                <w:spacing w:val="1"/>
                <w:sz w:val="21"/>
                <w:szCs w:val="21"/>
              </w:rPr>
              <w:t>员是否存在谎</w:t>
            </w:r>
            <w:r>
              <w:rPr>
                <w:rFonts w:hint="eastAsia" w:ascii="仿宋_GB2312" w:hAnsi="仿宋_GB2312" w:eastAsia="仿宋_GB2312" w:cs="仿宋_GB2312"/>
                <w:spacing w:val="-1"/>
                <w:sz w:val="21"/>
                <w:szCs w:val="21"/>
              </w:rPr>
              <w:t>报或者瞒报事</w:t>
            </w:r>
            <w:r>
              <w:rPr>
                <w:rFonts w:hint="eastAsia" w:ascii="仿宋_GB2312" w:hAnsi="仿宋_GB2312" w:eastAsia="仿宋_GB2312" w:cs="仿宋_GB2312"/>
                <w:spacing w:val="-2"/>
                <w:sz w:val="21"/>
                <w:szCs w:val="21"/>
              </w:rPr>
              <w:t>故、不配合事故调查等的检</w:t>
            </w:r>
            <w:r>
              <w:rPr>
                <w:rFonts w:hint="eastAsia" w:ascii="仿宋_GB2312" w:hAnsi="仿宋_GB2312" w:eastAsia="仿宋_GB2312" w:cs="仿宋_GB2312"/>
                <w:spacing w:val="1"/>
                <w:sz w:val="21"/>
                <w:szCs w:val="21"/>
              </w:rPr>
              <w:t>查</w:t>
            </w:r>
          </w:p>
        </w:tc>
        <w:tc>
          <w:tcPr>
            <w:tcW w:w="633" w:type="dxa"/>
            <w:tcBorders>
              <w:bottom w:val="single" w:color="auto" w:sz="4" w:space="0"/>
            </w:tcBorders>
            <w:vAlign w:val="center"/>
          </w:tcPr>
          <w:p w14:paraId="280A442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645F54A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16EADC2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168CBD7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【法律】《中华人民共和国安全生产法(2021年修</w:t>
            </w:r>
            <w:r>
              <w:rPr>
                <w:rFonts w:hint="eastAsia" w:ascii="仿宋_GB2312" w:hAnsi="仿宋_GB2312" w:eastAsia="仿宋_GB2312" w:cs="仿宋_GB2312"/>
                <w:spacing w:val="2"/>
                <w:sz w:val="21"/>
                <w:szCs w:val="21"/>
              </w:rPr>
              <w:t>正)》</w:t>
            </w:r>
          </w:p>
          <w:p w14:paraId="594265D5">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第八十三条生产经营单位发生生产安全事故后</w:t>
            </w:r>
            <w:r>
              <w:rPr>
                <w:rFonts w:hint="eastAsia" w:ascii="仿宋_GB2312" w:hAnsi="仿宋_GB2312" w:eastAsia="仿宋_GB2312" w:cs="仿宋_GB2312"/>
                <w:spacing w:val="-4"/>
                <w:sz w:val="21"/>
                <w:szCs w:val="21"/>
              </w:rPr>
              <w:t>，事故现</w:t>
            </w:r>
            <w:r>
              <w:rPr>
                <w:rFonts w:hint="eastAsia" w:ascii="仿宋_GB2312" w:hAnsi="仿宋_GB2312" w:eastAsia="仿宋_GB2312" w:cs="仿宋_GB2312"/>
                <w:spacing w:val="-1"/>
                <w:sz w:val="21"/>
                <w:szCs w:val="21"/>
              </w:rPr>
              <w:t>场有关人员应当立即报告本单位负责人。单位</w:t>
            </w:r>
            <w:r>
              <w:rPr>
                <w:rFonts w:hint="eastAsia" w:ascii="仿宋_GB2312" w:hAnsi="仿宋_GB2312" w:eastAsia="仿宋_GB2312" w:cs="仿宋_GB2312"/>
                <w:spacing w:val="-2"/>
                <w:sz w:val="21"/>
                <w:szCs w:val="21"/>
              </w:rPr>
              <w:t>负责人接到事故报告后，应当迅速采取有效措施，组织抢救，防止事故扩大，减少人员伤亡和财产损失，并按照国家有关规定立即如实报告当地负有安全生产监督管理职责的部门，不得隐瞒不</w:t>
            </w:r>
            <w:r>
              <w:rPr>
                <w:rFonts w:hint="eastAsia" w:ascii="仿宋_GB2312" w:hAnsi="仿宋_GB2312" w:eastAsia="仿宋_GB2312" w:cs="仿宋_GB2312"/>
                <w:spacing w:val="-5"/>
                <w:sz w:val="21"/>
                <w:szCs w:val="21"/>
              </w:rPr>
              <w:t>报、谎报或者不报，不得故意破坏事故现场、毁灭有关证据。</w:t>
            </w:r>
          </w:p>
        </w:tc>
        <w:tc>
          <w:tcPr>
            <w:tcW w:w="1428" w:type="dxa"/>
            <w:tcBorders>
              <w:bottom w:val="single" w:color="auto" w:sz="4" w:space="0"/>
            </w:tcBorders>
            <w:vAlign w:val="center"/>
          </w:tcPr>
          <w:p w14:paraId="7DB71D2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6"/>
                <w:sz w:val="21"/>
                <w:szCs w:val="21"/>
              </w:rPr>
              <w:t>检查</w:t>
            </w:r>
          </w:p>
        </w:tc>
        <w:tc>
          <w:tcPr>
            <w:tcW w:w="1284" w:type="dxa"/>
            <w:tcBorders>
              <w:bottom w:val="single" w:color="auto" w:sz="4" w:space="0"/>
            </w:tcBorders>
            <w:vAlign w:val="center"/>
          </w:tcPr>
          <w:p w14:paraId="4077730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tc>
        <w:tc>
          <w:tcPr>
            <w:tcW w:w="1117" w:type="dxa"/>
            <w:tcBorders>
              <w:bottom w:val="single" w:color="auto" w:sz="4" w:space="0"/>
            </w:tcBorders>
            <w:vAlign w:val="center"/>
          </w:tcPr>
          <w:p w14:paraId="14F8561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both"/>
              <w:textAlignment w:val="baseline"/>
              <w:rPr>
                <w:rFonts w:hint="eastAsia" w:ascii="仿宋_GB2312" w:hAnsi="仿宋_GB2312" w:eastAsia="仿宋_GB2312" w:cs="仿宋_GB2312"/>
                <w:sz w:val="21"/>
                <w:szCs w:val="21"/>
              </w:rPr>
            </w:pPr>
          </w:p>
        </w:tc>
      </w:tr>
      <w:tr w14:paraId="62A8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340"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1DDC79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31</w:t>
            </w:r>
          </w:p>
        </w:tc>
        <w:tc>
          <w:tcPr>
            <w:tcW w:w="1399" w:type="dxa"/>
            <w:tcBorders>
              <w:top w:val="single" w:color="auto" w:sz="4" w:space="0"/>
              <w:left w:val="single" w:color="auto" w:sz="4" w:space="0"/>
              <w:bottom w:val="single" w:color="auto" w:sz="4" w:space="0"/>
              <w:right w:val="single" w:color="auto" w:sz="4" w:space="0"/>
            </w:tcBorders>
            <w:vAlign w:val="center"/>
          </w:tcPr>
          <w:p w14:paraId="73231B3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位及其有关人</w:t>
            </w:r>
            <w:r>
              <w:rPr>
                <w:rFonts w:hint="eastAsia" w:ascii="仿宋_GB2312" w:hAnsi="仿宋_GB2312" w:eastAsia="仿宋_GB2312" w:cs="仿宋_GB2312"/>
                <w:spacing w:val="1"/>
                <w:sz w:val="21"/>
                <w:szCs w:val="21"/>
              </w:rPr>
              <w:t>员是否以不正当手段取得行</w:t>
            </w:r>
            <w:r>
              <w:rPr>
                <w:rFonts w:hint="eastAsia" w:ascii="仿宋_GB2312" w:hAnsi="仿宋_GB2312" w:eastAsia="仿宋_GB2312" w:cs="仿宋_GB2312"/>
                <w:spacing w:val="-1"/>
                <w:sz w:val="21"/>
                <w:szCs w:val="21"/>
              </w:rPr>
              <w:t>政许可的检查</w:t>
            </w:r>
          </w:p>
        </w:tc>
        <w:tc>
          <w:tcPr>
            <w:tcW w:w="633" w:type="dxa"/>
            <w:tcBorders>
              <w:top w:val="single" w:color="auto" w:sz="4" w:space="0"/>
              <w:left w:val="single" w:color="auto" w:sz="4" w:space="0"/>
              <w:bottom w:val="single" w:color="auto" w:sz="4" w:space="0"/>
              <w:right w:val="single" w:color="auto" w:sz="4" w:space="0"/>
            </w:tcBorders>
            <w:vAlign w:val="center"/>
          </w:tcPr>
          <w:p w14:paraId="12275A4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1E3821F1">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2F37732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06ACE1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【法律】《中华人民共和国行政许可法》(2019修正)</w:t>
            </w:r>
          </w:p>
          <w:p w14:paraId="2CBA1EE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第三十一条申请人申请行政许可，应当如实向行政机关提交有关材料和反映真实情况，并对其申请材料实质内容的</w:t>
            </w:r>
            <w:r>
              <w:rPr>
                <w:rFonts w:hint="eastAsia" w:ascii="仿宋_GB2312" w:hAnsi="仿宋_GB2312" w:eastAsia="仿宋_GB2312" w:cs="仿宋_GB2312"/>
                <w:sz w:val="21"/>
                <w:szCs w:val="21"/>
              </w:rPr>
              <w:t>真实性负责。行政机关不得要求申请人提交与其申请的行政许可事项无关的技术资料和其他材料。</w:t>
            </w:r>
          </w:p>
        </w:tc>
        <w:tc>
          <w:tcPr>
            <w:tcW w:w="1428" w:type="dxa"/>
            <w:tcBorders>
              <w:top w:val="single" w:color="auto" w:sz="4" w:space="0"/>
              <w:left w:val="single" w:color="auto" w:sz="4" w:space="0"/>
              <w:bottom w:val="single" w:color="auto" w:sz="4" w:space="0"/>
              <w:right w:val="single" w:color="auto" w:sz="4" w:space="0"/>
            </w:tcBorders>
            <w:vAlign w:val="center"/>
          </w:tcPr>
          <w:p w14:paraId="25ACF8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26D4C0A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63796CE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552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6491" w:hRule="atLeast"/>
          <w:jc w:val="center"/>
        </w:trPr>
        <w:tc>
          <w:tcPr>
            <w:tcW w:w="571" w:type="dxa"/>
            <w:gridSpan w:val="2"/>
            <w:tcBorders>
              <w:top w:val="single" w:color="auto" w:sz="4" w:space="0"/>
            </w:tcBorders>
            <w:vAlign w:val="center"/>
          </w:tcPr>
          <w:p w14:paraId="657572F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32</w:t>
            </w:r>
          </w:p>
        </w:tc>
        <w:tc>
          <w:tcPr>
            <w:tcW w:w="1399" w:type="dxa"/>
            <w:tcBorders>
              <w:top w:val="single" w:color="auto" w:sz="4" w:space="0"/>
            </w:tcBorders>
            <w:vAlign w:val="center"/>
          </w:tcPr>
          <w:p w14:paraId="4DBEB63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对非药品类易</w:t>
            </w:r>
            <w:r>
              <w:rPr>
                <w:rFonts w:hint="eastAsia" w:ascii="仿宋_GB2312" w:hAnsi="仿宋_GB2312" w:eastAsia="仿宋_GB2312" w:cs="仿宋_GB2312"/>
                <w:spacing w:val="-1"/>
                <w:sz w:val="21"/>
                <w:szCs w:val="21"/>
              </w:rPr>
              <w:t>制毒生产、经</w:t>
            </w:r>
            <w:r>
              <w:rPr>
                <w:rFonts w:hint="eastAsia" w:ascii="仿宋_GB2312" w:hAnsi="仿宋_GB2312" w:eastAsia="仿宋_GB2312" w:cs="仿宋_GB2312"/>
                <w:spacing w:val="-2"/>
                <w:sz w:val="21"/>
                <w:szCs w:val="21"/>
              </w:rPr>
              <w:t>营单位许可或</w:t>
            </w:r>
            <w:r>
              <w:rPr>
                <w:rFonts w:hint="eastAsia" w:ascii="仿宋_GB2312" w:hAnsi="仿宋_GB2312" w:eastAsia="仿宋_GB2312" w:cs="仿宋_GB2312"/>
                <w:sz w:val="21"/>
                <w:szCs w:val="21"/>
              </w:rPr>
              <w:t>备案情况的检查</w:t>
            </w:r>
          </w:p>
        </w:tc>
        <w:tc>
          <w:tcPr>
            <w:tcW w:w="633" w:type="dxa"/>
            <w:tcBorders>
              <w:top w:val="single" w:color="auto" w:sz="4" w:space="0"/>
            </w:tcBorders>
            <w:vAlign w:val="center"/>
          </w:tcPr>
          <w:p w14:paraId="625BB8B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48C1205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3D039F0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580FA36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【法律】《中华人民共和国行玫许可法》(2019修正)</w:t>
            </w:r>
          </w:p>
          <w:p w14:paraId="59BA780E">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第八十条被许可人有下列行为之一的，行政机关应当依</w:t>
            </w:r>
            <w:r>
              <w:rPr>
                <w:rFonts w:hint="eastAsia" w:ascii="仿宋_GB2312" w:hAnsi="仿宋_GB2312" w:eastAsia="仿宋_GB2312" w:cs="仿宋_GB2312"/>
                <w:sz w:val="21"/>
                <w:szCs w:val="21"/>
              </w:rPr>
              <w:t>法给予行政处罚：构成犯罪的，依法追究刑事责</w:t>
            </w:r>
            <w:r>
              <w:rPr>
                <w:rFonts w:hint="eastAsia" w:ascii="仿宋_GB2312" w:hAnsi="仿宋_GB2312" w:eastAsia="仿宋_GB2312" w:cs="仿宋_GB2312"/>
                <w:spacing w:val="-1"/>
                <w:sz w:val="21"/>
                <w:szCs w:val="21"/>
              </w:rPr>
              <w:t>任：</w:t>
            </w:r>
          </w:p>
          <w:p w14:paraId="79C45AAE">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(一)涂改、倒卖、出租、出借行政许可证件，或者以其他形式非法转让行政许可的：</w:t>
            </w:r>
          </w:p>
          <w:p w14:paraId="0EF6F126">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(二)超越行玫许可范围进行活动的；</w:t>
            </w:r>
          </w:p>
          <w:p w14:paraId="2BF14EF8">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(三)向负责监督检查的行政机关隐瞒有关情况、提供</w:t>
            </w:r>
            <w:r>
              <w:rPr>
                <w:rFonts w:hint="eastAsia" w:ascii="仿宋_GB2312" w:hAnsi="仿宋_GB2312" w:eastAsia="仿宋_GB2312" w:cs="仿宋_GB2312"/>
                <w:spacing w:val="3"/>
                <w:sz w:val="21"/>
                <w:szCs w:val="21"/>
              </w:rPr>
              <w:t>虚假</w:t>
            </w:r>
            <w:r>
              <w:rPr>
                <w:rFonts w:hint="eastAsia" w:ascii="仿宋_GB2312" w:hAnsi="仿宋_GB2312" w:eastAsia="仿宋_GB2312" w:cs="仿宋_GB2312"/>
                <w:spacing w:val="-6"/>
                <w:sz w:val="21"/>
                <w:szCs w:val="21"/>
              </w:rPr>
              <w:t>材料或者拒绝提供反映其活动情况的真实材料的；</w:t>
            </w:r>
          </w:p>
          <w:p w14:paraId="3620915C">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(四)法律、法规、规章规定的其他违法行为。</w:t>
            </w:r>
          </w:p>
          <w:p w14:paraId="4BCDE05F">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第八十一条公民、法人或者其他组织未经行政许可，擅</w:t>
            </w:r>
            <w:r>
              <w:rPr>
                <w:rFonts w:hint="eastAsia" w:ascii="仿宋_GB2312" w:hAnsi="仿宋_GB2312" w:eastAsia="仿宋_GB2312" w:cs="仿宋_GB2312"/>
                <w:sz w:val="21"/>
                <w:szCs w:val="21"/>
              </w:rPr>
              <w:t>自从事依法应当取得行政许可的活动的，行政机关</w:t>
            </w:r>
            <w:r>
              <w:rPr>
                <w:rFonts w:hint="eastAsia" w:ascii="仿宋_GB2312" w:hAnsi="仿宋_GB2312" w:eastAsia="仿宋_GB2312" w:cs="仿宋_GB2312"/>
                <w:spacing w:val="-1"/>
                <w:sz w:val="21"/>
                <w:szCs w:val="21"/>
              </w:rPr>
              <w:t>应当依法</w:t>
            </w:r>
            <w:r>
              <w:rPr>
                <w:rFonts w:hint="eastAsia" w:ascii="仿宋_GB2312" w:hAnsi="仿宋_GB2312" w:eastAsia="仿宋_GB2312" w:cs="仿宋_GB2312"/>
                <w:sz w:val="21"/>
                <w:szCs w:val="21"/>
              </w:rPr>
              <w:t>采取措施予以制止，并依法给予行政处罚：</w:t>
            </w:r>
            <w:r>
              <w:rPr>
                <w:rFonts w:hint="eastAsia" w:ascii="仿宋_GB2312" w:hAnsi="仿宋_GB2312" w:eastAsia="仿宋_GB2312" w:cs="仿宋_GB2312"/>
                <w:spacing w:val="-1"/>
                <w:sz w:val="21"/>
                <w:szCs w:val="21"/>
              </w:rPr>
              <w:t>构成犯罪的，依</w:t>
            </w:r>
            <w:r>
              <w:rPr>
                <w:rFonts w:hint="eastAsia" w:ascii="仿宋_GB2312" w:hAnsi="仿宋_GB2312" w:eastAsia="仿宋_GB2312" w:cs="仿宋_GB2312"/>
                <w:spacing w:val="2"/>
                <w:sz w:val="21"/>
                <w:szCs w:val="21"/>
              </w:rPr>
              <w:t>法追究刑事责任。</w:t>
            </w:r>
          </w:p>
          <w:p w14:paraId="53C572A4">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【行政法规】《易制毒化学品管理条例》(2018修正)</w:t>
            </w:r>
          </w:p>
          <w:p w14:paraId="2660AA23">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第二条国家对易制毒化学品的生产、经营、购买、运</w:t>
            </w:r>
            <w:r>
              <w:rPr>
                <w:rFonts w:hint="eastAsia" w:ascii="仿宋_GB2312" w:hAnsi="仿宋_GB2312" w:eastAsia="仿宋_GB2312" w:cs="仿宋_GB2312"/>
                <w:sz w:val="21"/>
                <w:szCs w:val="21"/>
              </w:rPr>
              <w:t>输和进口、出口实行分类管理和许可制度。</w:t>
            </w:r>
          </w:p>
          <w:p w14:paraId="377F4382">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【规章】《非药品类易制毒化学品生产、经营许可办法》(2006)</w:t>
            </w:r>
          </w:p>
          <w:p w14:paraId="56988F58">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第三条国家对非药品类易制毒化学品的生产、经营实</w:t>
            </w:r>
            <w:r>
              <w:rPr>
                <w:rFonts w:hint="eastAsia" w:ascii="仿宋_GB2312" w:hAnsi="仿宋_GB2312" w:eastAsia="仿宋_GB2312" w:cs="仿宋_GB2312"/>
                <w:spacing w:val="-4"/>
                <w:sz w:val="21"/>
                <w:szCs w:val="21"/>
              </w:rPr>
              <w:t>行许可制度。对第一类非药品类易制毒化学品的生产、经营</w:t>
            </w:r>
            <w:r>
              <w:rPr>
                <w:rFonts w:hint="eastAsia" w:ascii="仿宋_GB2312" w:hAnsi="仿宋_GB2312" w:eastAsia="仿宋_GB2312" w:cs="仿宋_GB2312"/>
                <w:sz w:val="21"/>
                <w:szCs w:val="21"/>
              </w:rPr>
              <w:t>实行许可证管理，对第二类、第三类易制毒化学品的生产、</w:t>
            </w:r>
            <w:r>
              <w:rPr>
                <w:rFonts w:hint="eastAsia" w:ascii="仿宋_GB2312" w:hAnsi="仿宋_GB2312" w:eastAsia="仿宋_GB2312" w:cs="仿宋_GB2312"/>
                <w:spacing w:val="-3"/>
                <w:sz w:val="21"/>
                <w:szCs w:val="21"/>
              </w:rPr>
              <w:t>经营实行备案证明管理。</w:t>
            </w:r>
          </w:p>
          <w:p w14:paraId="2C2D6B88">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第五条生产、经营第一类非药品类易制毒化学品的，</w:t>
            </w:r>
          </w:p>
          <w:p w14:paraId="61A52FA8">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必须取得非药品类易制毒化学品生产、经营许可证方可从事</w:t>
            </w:r>
            <w:r>
              <w:rPr>
                <w:rFonts w:hint="eastAsia" w:ascii="仿宋_GB2312" w:hAnsi="仿宋_GB2312" w:eastAsia="仿宋_GB2312" w:cs="仿宋_GB2312"/>
                <w:sz w:val="21"/>
                <w:szCs w:val="21"/>
              </w:rPr>
              <w:t>生产、经营活动。</w:t>
            </w:r>
          </w:p>
          <w:p w14:paraId="2C85CBEA">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第十七条生产、经营第二类、第三类非药品类</w:t>
            </w:r>
            <w:r>
              <w:rPr>
                <w:rFonts w:hint="eastAsia" w:ascii="仿宋_GB2312" w:hAnsi="仿宋_GB2312" w:eastAsia="仿宋_GB2312" w:cs="仿宋_GB2312"/>
                <w:spacing w:val="-4"/>
                <w:sz w:val="21"/>
                <w:szCs w:val="21"/>
              </w:rPr>
              <w:t>易制毒</w:t>
            </w:r>
            <w:r>
              <w:rPr>
                <w:rFonts w:hint="eastAsia" w:ascii="仿宋_GB2312" w:hAnsi="仿宋_GB2312" w:eastAsia="仿宋_GB2312" w:cs="仿宋_GB2312"/>
                <w:spacing w:val="-6"/>
                <w:sz w:val="21"/>
                <w:szCs w:val="21"/>
              </w:rPr>
              <w:t>化学品的，必须进行非药品类易制毒化学品生产、经营备案</w:t>
            </w:r>
            <w:r>
              <w:rPr>
                <w:rFonts w:hint="eastAsia" w:ascii="仿宋_GB2312" w:hAnsi="仿宋_GB2312" w:eastAsia="仿宋_GB2312" w:cs="仿宋_GB2312"/>
                <w:spacing w:val="-6"/>
                <w:sz w:val="21"/>
                <w:szCs w:val="21"/>
                <w:lang w:eastAsia="zh-CN"/>
              </w:rPr>
              <w:t>。</w:t>
            </w:r>
          </w:p>
        </w:tc>
        <w:tc>
          <w:tcPr>
            <w:tcW w:w="1428" w:type="dxa"/>
            <w:tcBorders>
              <w:top w:val="single" w:color="auto" w:sz="4" w:space="0"/>
            </w:tcBorders>
            <w:vAlign w:val="center"/>
          </w:tcPr>
          <w:p w14:paraId="66B1AF8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lang w:eastAsia="zh-CN"/>
              </w:rPr>
              <w:t>检查</w:t>
            </w:r>
          </w:p>
        </w:tc>
        <w:tc>
          <w:tcPr>
            <w:tcW w:w="1284" w:type="dxa"/>
            <w:tcBorders>
              <w:top w:val="single" w:color="auto" w:sz="4" w:space="0"/>
            </w:tcBorders>
            <w:vAlign w:val="center"/>
          </w:tcPr>
          <w:p w14:paraId="603E5B5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tc>
        <w:tc>
          <w:tcPr>
            <w:tcW w:w="1117" w:type="dxa"/>
            <w:tcBorders>
              <w:top w:val="single" w:color="auto" w:sz="4" w:space="0"/>
            </w:tcBorders>
            <w:vAlign w:val="center"/>
          </w:tcPr>
          <w:p w14:paraId="6387773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2B4F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843" w:hRule="atLeast"/>
          <w:jc w:val="center"/>
        </w:trPr>
        <w:tc>
          <w:tcPr>
            <w:tcW w:w="571" w:type="dxa"/>
            <w:gridSpan w:val="2"/>
            <w:tcBorders>
              <w:bottom w:val="single" w:color="auto" w:sz="4" w:space="0"/>
            </w:tcBorders>
            <w:vAlign w:val="center"/>
          </w:tcPr>
          <w:p w14:paraId="53361A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val="en-US" w:eastAsia="zh-CN"/>
              </w:rPr>
              <w:t>33</w:t>
            </w:r>
          </w:p>
        </w:tc>
        <w:tc>
          <w:tcPr>
            <w:tcW w:w="1399" w:type="dxa"/>
            <w:tcBorders>
              <w:bottom w:val="single" w:color="auto" w:sz="4" w:space="0"/>
            </w:tcBorders>
            <w:vAlign w:val="center"/>
          </w:tcPr>
          <w:p w14:paraId="6A7A30E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对生产经营单位是否</w:t>
            </w:r>
            <w:r>
              <w:rPr>
                <w:rFonts w:hint="eastAsia" w:ascii="仿宋_GB2312" w:hAnsi="仿宋_GB2312" w:eastAsia="仿宋_GB2312" w:cs="仿宋_GB2312"/>
                <w:spacing w:val="-23"/>
                <w:sz w:val="21"/>
                <w:szCs w:val="21"/>
              </w:rPr>
              <w:t>存在非法印制、伪造、倒卖特种作业操作证，或者使用非法印制、伪造、倒卖的特种作业操作证情况的检查</w:t>
            </w:r>
          </w:p>
        </w:tc>
        <w:tc>
          <w:tcPr>
            <w:tcW w:w="633" w:type="dxa"/>
            <w:tcBorders>
              <w:bottom w:val="single" w:color="auto" w:sz="4" w:space="0"/>
            </w:tcBorders>
            <w:vAlign w:val="center"/>
          </w:tcPr>
          <w:p w14:paraId="096C46F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253B188D">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1A79DAB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5BAD371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【规章】《特种作业人员安全技术培训考核管理规定》(国</w:t>
            </w:r>
            <w:r>
              <w:rPr>
                <w:rFonts w:hint="eastAsia" w:ascii="仿宋_GB2312" w:hAnsi="仿宋_GB2312" w:eastAsia="仿宋_GB2312" w:cs="仿宋_GB2312"/>
                <w:spacing w:val="-1"/>
                <w:sz w:val="21"/>
                <w:szCs w:val="21"/>
              </w:rPr>
              <w:t>家安全监管总局令第30号公布，国家安全监管总局令第63</w:t>
            </w:r>
            <w:r>
              <w:rPr>
                <w:rFonts w:hint="eastAsia" w:ascii="仿宋_GB2312" w:hAnsi="仿宋_GB2312" w:eastAsia="仿宋_GB2312" w:cs="仿宋_GB2312"/>
                <w:spacing w:val="2"/>
                <w:sz w:val="21"/>
                <w:szCs w:val="21"/>
              </w:rPr>
              <w:t>号修正，国家安全监管总局令第80号第二次修正)</w:t>
            </w:r>
          </w:p>
          <w:p w14:paraId="4EB0C2F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第三十六条第一款生产经营单位不得印制、伪造、倒卖特种作业操作证，或者使用非法印制、伪造、倒卖的特种作</w:t>
            </w:r>
            <w:r>
              <w:rPr>
                <w:rFonts w:hint="eastAsia" w:ascii="仿宋_GB2312" w:hAnsi="仿宋_GB2312" w:eastAsia="仿宋_GB2312" w:cs="仿宋_GB2312"/>
                <w:spacing w:val="3"/>
                <w:sz w:val="21"/>
                <w:szCs w:val="21"/>
              </w:rPr>
              <w:t>业操作证。</w:t>
            </w:r>
          </w:p>
        </w:tc>
        <w:tc>
          <w:tcPr>
            <w:tcW w:w="1428" w:type="dxa"/>
            <w:tcBorders>
              <w:bottom w:val="single" w:color="auto" w:sz="4" w:space="0"/>
            </w:tcBorders>
            <w:vAlign w:val="center"/>
          </w:tcPr>
          <w:p w14:paraId="1AB900A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bottom w:val="single" w:color="auto" w:sz="4" w:space="0"/>
            </w:tcBorders>
            <w:vAlign w:val="center"/>
          </w:tcPr>
          <w:p w14:paraId="3FFC56B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bottom w:val="single" w:color="auto" w:sz="4" w:space="0"/>
            </w:tcBorders>
            <w:vAlign w:val="center"/>
          </w:tcPr>
          <w:p w14:paraId="0AFA91D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3B5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1897"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501CECC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3"/>
                <w:sz w:val="21"/>
                <w:szCs w:val="21"/>
                <w:lang w:val="en-US" w:eastAsia="zh-CN"/>
              </w:rPr>
              <w:t>4</w:t>
            </w:r>
          </w:p>
        </w:tc>
        <w:tc>
          <w:tcPr>
            <w:tcW w:w="1399" w:type="dxa"/>
            <w:tcBorders>
              <w:top w:val="single" w:color="auto" w:sz="4" w:space="0"/>
              <w:left w:val="single" w:color="auto" w:sz="4" w:space="0"/>
              <w:bottom w:val="single" w:color="auto" w:sz="4" w:space="0"/>
              <w:right w:val="single" w:color="auto" w:sz="4" w:space="0"/>
            </w:tcBorders>
            <w:vAlign w:val="center"/>
          </w:tcPr>
          <w:p w14:paraId="41C72292">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对特种作业人</w:t>
            </w:r>
            <w:r>
              <w:rPr>
                <w:rFonts w:hint="eastAsia" w:ascii="仿宋_GB2312" w:hAnsi="仿宋_GB2312" w:eastAsia="仿宋_GB2312" w:cs="仿宋_GB2312"/>
                <w:spacing w:val="-3"/>
                <w:sz w:val="21"/>
                <w:szCs w:val="21"/>
              </w:rPr>
              <w:t>员伪造、涂改</w:t>
            </w:r>
            <w:r>
              <w:rPr>
                <w:rFonts w:hint="eastAsia" w:ascii="仿宋_GB2312" w:hAnsi="仿宋_GB2312" w:eastAsia="仿宋_GB2312" w:cs="仿宋_GB2312"/>
                <w:spacing w:val="-2"/>
                <w:sz w:val="21"/>
                <w:szCs w:val="21"/>
              </w:rPr>
              <w:t>特种作业操作证或者使用伪</w:t>
            </w:r>
            <w:r>
              <w:rPr>
                <w:rFonts w:hint="eastAsia" w:ascii="仿宋_GB2312" w:hAnsi="仿宋_GB2312" w:eastAsia="仿宋_GB2312" w:cs="仿宋_GB2312"/>
                <w:spacing w:val="-1"/>
                <w:sz w:val="21"/>
                <w:szCs w:val="21"/>
              </w:rPr>
              <w:t>造的特种作业</w:t>
            </w:r>
            <w:r>
              <w:rPr>
                <w:rFonts w:hint="eastAsia" w:ascii="仿宋_GB2312" w:hAnsi="仿宋_GB2312" w:eastAsia="仿宋_GB2312" w:cs="仿宋_GB2312"/>
                <w:spacing w:val="3"/>
                <w:sz w:val="21"/>
                <w:szCs w:val="21"/>
              </w:rPr>
              <w:t>操作证的处罚</w:t>
            </w:r>
          </w:p>
        </w:tc>
        <w:tc>
          <w:tcPr>
            <w:tcW w:w="633" w:type="dxa"/>
            <w:tcBorders>
              <w:top w:val="single" w:color="auto" w:sz="4" w:space="0"/>
              <w:left w:val="single" w:color="auto" w:sz="4" w:space="0"/>
              <w:bottom w:val="single" w:color="auto" w:sz="4" w:space="0"/>
              <w:right w:val="single" w:color="auto" w:sz="4" w:space="0"/>
            </w:tcBorders>
            <w:vAlign w:val="center"/>
          </w:tcPr>
          <w:p w14:paraId="6A47886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0EC215C4">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1E3101D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自然人</w:t>
            </w:r>
          </w:p>
        </w:tc>
        <w:tc>
          <w:tcPr>
            <w:tcW w:w="5728" w:type="dxa"/>
            <w:tcBorders>
              <w:top w:val="single" w:color="auto" w:sz="4" w:space="0"/>
              <w:left w:val="single" w:color="auto" w:sz="4" w:space="0"/>
              <w:bottom w:val="single" w:color="auto" w:sz="4" w:space="0"/>
              <w:right w:val="single" w:color="auto" w:sz="4" w:space="0"/>
            </w:tcBorders>
            <w:vAlign w:val="center"/>
          </w:tcPr>
          <w:p w14:paraId="420FFB4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4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【规章】《特种作业人员安全技术培训考核管理规定》(2015</w:t>
            </w:r>
            <w:r>
              <w:rPr>
                <w:rFonts w:hint="eastAsia" w:ascii="仿宋_GB2312" w:hAnsi="仿宋_GB2312" w:eastAsia="仿宋_GB2312" w:cs="仿宋_GB2312"/>
                <w:spacing w:val="11"/>
                <w:sz w:val="21"/>
                <w:szCs w:val="21"/>
              </w:rPr>
              <w:t>修正)</w:t>
            </w:r>
          </w:p>
          <w:p w14:paraId="46F43EC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第三十六条第二款特种作业人员不得伪造、涂改、转借、</w:t>
            </w:r>
            <w:r>
              <w:rPr>
                <w:rFonts w:hint="eastAsia" w:ascii="仿宋_GB2312" w:hAnsi="仿宋_GB2312" w:eastAsia="仿宋_GB2312" w:cs="仿宋_GB2312"/>
                <w:spacing w:val="-3"/>
                <w:sz w:val="21"/>
                <w:szCs w:val="21"/>
              </w:rPr>
              <w:t>转让、冒用特种作业操作证或者使用伪造的特种作业</w:t>
            </w:r>
            <w:r>
              <w:rPr>
                <w:rFonts w:hint="eastAsia" w:ascii="仿宋_GB2312" w:hAnsi="仿宋_GB2312" w:eastAsia="仿宋_GB2312" w:cs="仿宋_GB2312"/>
                <w:spacing w:val="-4"/>
                <w:sz w:val="21"/>
                <w:szCs w:val="21"/>
              </w:rPr>
              <w:t>操作</w:t>
            </w:r>
            <w:r>
              <w:rPr>
                <w:rFonts w:hint="eastAsia" w:ascii="仿宋_GB2312" w:hAnsi="仿宋_GB2312" w:eastAsia="仿宋_GB2312" w:cs="仿宋_GB2312"/>
                <w:spacing w:val="-1"/>
                <w:sz w:val="21"/>
                <w:szCs w:val="21"/>
              </w:rPr>
              <w:t>证。</w:t>
            </w:r>
          </w:p>
        </w:tc>
        <w:tc>
          <w:tcPr>
            <w:tcW w:w="1428" w:type="dxa"/>
            <w:tcBorders>
              <w:top w:val="single" w:color="auto" w:sz="4" w:space="0"/>
              <w:left w:val="single" w:color="auto" w:sz="4" w:space="0"/>
              <w:bottom w:val="single" w:color="auto" w:sz="4" w:space="0"/>
              <w:right w:val="single" w:color="auto" w:sz="4" w:space="0"/>
            </w:tcBorders>
            <w:vAlign w:val="center"/>
          </w:tcPr>
          <w:p w14:paraId="49DEDD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58B5F25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0FCDC90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4D9F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1044" w:hRule="atLeast"/>
          <w:jc w:val="center"/>
        </w:trPr>
        <w:tc>
          <w:tcPr>
            <w:tcW w:w="571" w:type="dxa"/>
            <w:gridSpan w:val="2"/>
            <w:tcBorders>
              <w:top w:val="single" w:color="auto" w:sz="4" w:space="0"/>
            </w:tcBorders>
            <w:vAlign w:val="center"/>
          </w:tcPr>
          <w:p w14:paraId="752A368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3"/>
                <w:sz w:val="21"/>
                <w:szCs w:val="21"/>
                <w:lang w:val="en-US" w:eastAsia="zh-CN"/>
              </w:rPr>
              <w:t>5</w:t>
            </w:r>
          </w:p>
        </w:tc>
        <w:tc>
          <w:tcPr>
            <w:tcW w:w="1399" w:type="dxa"/>
            <w:tcBorders>
              <w:top w:val="single" w:color="auto" w:sz="4" w:space="0"/>
            </w:tcBorders>
            <w:vAlign w:val="center"/>
          </w:tcPr>
          <w:p w14:paraId="49FD6FE5">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13"/>
                <w:sz w:val="21"/>
                <w:szCs w:val="21"/>
              </w:rPr>
              <w:t>位是否生产、</w:t>
            </w:r>
            <w:r>
              <w:rPr>
                <w:rFonts w:hint="eastAsia" w:ascii="仿宋_GB2312" w:hAnsi="仿宋_GB2312" w:eastAsia="仿宋_GB2312" w:cs="仿宋_GB2312"/>
                <w:spacing w:val="2"/>
                <w:sz w:val="21"/>
                <w:szCs w:val="21"/>
              </w:rPr>
              <w:t>经营、使用国</w:t>
            </w:r>
            <w:r>
              <w:rPr>
                <w:rFonts w:hint="eastAsia" w:ascii="仿宋_GB2312" w:hAnsi="仿宋_GB2312" w:eastAsia="仿宋_GB2312" w:cs="仿宋_GB2312"/>
                <w:spacing w:val="13"/>
                <w:sz w:val="21"/>
                <w:szCs w:val="21"/>
              </w:rPr>
              <w:t>家禁止生产、</w:t>
            </w:r>
            <w:r>
              <w:rPr>
                <w:rFonts w:hint="eastAsia" w:ascii="仿宋_GB2312" w:hAnsi="仿宋_GB2312" w:eastAsia="仿宋_GB2312" w:cs="仿宋_GB2312"/>
                <w:spacing w:val="2"/>
                <w:sz w:val="21"/>
                <w:szCs w:val="21"/>
              </w:rPr>
              <w:t>经营、使用的</w:t>
            </w:r>
            <w:r>
              <w:rPr>
                <w:rFonts w:hint="eastAsia" w:ascii="仿宋_GB2312" w:hAnsi="仿宋_GB2312" w:eastAsia="仿宋_GB2312" w:cs="仿宋_GB2312"/>
                <w:spacing w:val="6"/>
                <w:sz w:val="21"/>
                <w:szCs w:val="21"/>
              </w:rPr>
              <w:t>危险化学品，</w:t>
            </w:r>
            <w:r>
              <w:rPr>
                <w:rFonts w:hint="eastAsia" w:ascii="仿宋_GB2312" w:hAnsi="仿宋_GB2312" w:eastAsia="仿宋_GB2312" w:cs="仿宋_GB2312"/>
                <w:spacing w:val="-2"/>
                <w:sz w:val="21"/>
                <w:szCs w:val="21"/>
              </w:rPr>
              <w:t>或违反国家关</w:t>
            </w:r>
            <w:r>
              <w:rPr>
                <w:rFonts w:hint="eastAsia" w:ascii="仿宋_GB2312" w:hAnsi="仿宋_GB2312" w:eastAsia="仿宋_GB2312" w:cs="仿宋_GB2312"/>
                <w:spacing w:val="2"/>
                <w:sz w:val="21"/>
                <w:szCs w:val="21"/>
              </w:rPr>
              <w:t>于危险化学品</w:t>
            </w:r>
            <w:r>
              <w:rPr>
                <w:rFonts w:hint="eastAsia" w:ascii="仿宋_GB2312" w:hAnsi="仿宋_GB2312" w:eastAsia="仿宋_GB2312" w:cs="仿宋_GB2312"/>
                <w:spacing w:val="-2"/>
                <w:sz w:val="21"/>
                <w:szCs w:val="21"/>
              </w:rPr>
              <w:t>使用的限制性规定使用危险</w:t>
            </w:r>
            <w:r>
              <w:rPr>
                <w:rFonts w:hint="eastAsia" w:ascii="仿宋_GB2312" w:hAnsi="仿宋_GB2312" w:eastAsia="仿宋_GB2312" w:cs="仿宋_GB2312"/>
                <w:spacing w:val="-1"/>
                <w:sz w:val="21"/>
                <w:szCs w:val="21"/>
              </w:rPr>
              <w:t>化学品的检查</w:t>
            </w:r>
          </w:p>
        </w:tc>
        <w:tc>
          <w:tcPr>
            <w:tcW w:w="633" w:type="dxa"/>
            <w:tcBorders>
              <w:top w:val="single" w:color="auto" w:sz="4" w:space="0"/>
            </w:tcBorders>
            <w:vAlign w:val="center"/>
          </w:tcPr>
          <w:p w14:paraId="189AB20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59E8E10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3481B287">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rPr>
            </w:pPr>
          </w:p>
          <w:p w14:paraId="6844FE9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34BDA19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【行玫法规】《危险化学品安全管理条例》(2013修</w:t>
            </w:r>
            <w:r>
              <w:rPr>
                <w:rFonts w:hint="eastAsia" w:ascii="仿宋_GB2312" w:hAnsi="仿宋_GB2312" w:eastAsia="仿宋_GB2312" w:cs="仿宋_GB2312"/>
                <w:spacing w:val="2"/>
                <w:sz w:val="21"/>
                <w:szCs w:val="21"/>
              </w:rPr>
              <w:t>正)</w:t>
            </w:r>
          </w:p>
          <w:p w14:paraId="2920289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第五条任何单位和个人不得生产、经营、使用国家禁止生产、经营、使用的危险化学品。国家对危险化学品的使用有限制性规定的，任何单位和个人不得违反限制性规定使用危险化学品。</w:t>
            </w:r>
          </w:p>
        </w:tc>
        <w:tc>
          <w:tcPr>
            <w:tcW w:w="1428" w:type="dxa"/>
            <w:tcBorders>
              <w:top w:val="single" w:color="auto" w:sz="4" w:space="0"/>
            </w:tcBorders>
            <w:vAlign w:val="center"/>
          </w:tcPr>
          <w:p w14:paraId="5B57421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tcBorders>
            <w:vAlign w:val="center"/>
          </w:tcPr>
          <w:p w14:paraId="58D057D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top w:val="single" w:color="auto" w:sz="4" w:space="0"/>
            </w:tcBorders>
            <w:vAlign w:val="center"/>
          </w:tcPr>
          <w:p w14:paraId="3FC436D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B669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72" w:hRule="atLeast"/>
          <w:jc w:val="center"/>
        </w:trPr>
        <w:tc>
          <w:tcPr>
            <w:tcW w:w="571" w:type="dxa"/>
            <w:gridSpan w:val="2"/>
            <w:vAlign w:val="center"/>
          </w:tcPr>
          <w:p w14:paraId="5848C1D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3"/>
                <w:sz w:val="21"/>
                <w:szCs w:val="21"/>
                <w:lang w:val="en-US" w:eastAsia="zh-CN"/>
              </w:rPr>
              <w:t>6</w:t>
            </w:r>
          </w:p>
        </w:tc>
        <w:tc>
          <w:tcPr>
            <w:tcW w:w="1399" w:type="dxa"/>
            <w:vAlign w:val="center"/>
          </w:tcPr>
          <w:p w14:paraId="0FE1C02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对进行可能危</w:t>
            </w:r>
            <w:r>
              <w:rPr>
                <w:rFonts w:hint="eastAsia" w:ascii="仿宋_GB2312" w:hAnsi="仿宋_GB2312" w:eastAsia="仿宋_GB2312" w:cs="仿宋_GB2312"/>
                <w:color w:val="auto"/>
                <w:spacing w:val="2"/>
                <w:sz w:val="21"/>
                <w:szCs w:val="21"/>
              </w:rPr>
              <w:t>及危险化学品</w:t>
            </w:r>
            <w:r>
              <w:rPr>
                <w:rFonts w:hint="eastAsia" w:ascii="仿宋_GB2312" w:hAnsi="仿宋_GB2312" w:eastAsia="仿宋_GB2312" w:cs="仿宋_GB2312"/>
                <w:color w:val="auto"/>
                <w:spacing w:val="-2"/>
                <w:sz w:val="21"/>
                <w:szCs w:val="21"/>
              </w:rPr>
              <w:t>管道安全的施工作业，施工单位是否履行规定的安全管理职责的检查</w:t>
            </w:r>
          </w:p>
        </w:tc>
        <w:tc>
          <w:tcPr>
            <w:tcW w:w="633" w:type="dxa"/>
            <w:vAlign w:val="center"/>
          </w:tcPr>
          <w:p w14:paraId="5C662AF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3"/>
                <w:sz w:val="21"/>
                <w:szCs w:val="21"/>
                <w:lang w:eastAsia="zh-CN"/>
              </w:rPr>
              <w:t>通城县</w:t>
            </w:r>
            <w:r>
              <w:rPr>
                <w:rFonts w:hint="eastAsia" w:ascii="仿宋_GB2312" w:hAnsi="仿宋_GB2312" w:eastAsia="仿宋_GB2312" w:cs="仿宋_GB2312"/>
                <w:color w:val="auto"/>
                <w:spacing w:val="1"/>
                <w:sz w:val="21"/>
                <w:szCs w:val="21"/>
              </w:rPr>
              <w:t>应急管</w:t>
            </w:r>
            <w:r>
              <w:rPr>
                <w:rFonts w:hint="eastAsia" w:ascii="仿宋_GB2312" w:hAnsi="仿宋_GB2312" w:eastAsia="仿宋_GB2312" w:cs="仿宋_GB2312"/>
                <w:color w:val="auto"/>
                <w:spacing w:val="7"/>
                <w:sz w:val="21"/>
                <w:szCs w:val="21"/>
              </w:rPr>
              <w:t>理局</w:t>
            </w:r>
          </w:p>
        </w:tc>
        <w:tc>
          <w:tcPr>
            <w:tcW w:w="813" w:type="dxa"/>
            <w:vAlign w:val="center"/>
          </w:tcPr>
          <w:p w14:paraId="5BBD3760">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229EE3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2"/>
                <w:sz w:val="21"/>
                <w:szCs w:val="21"/>
                <w:lang w:eastAsia="zh-CN"/>
              </w:rPr>
              <w:t>生产经营单位</w:t>
            </w:r>
          </w:p>
        </w:tc>
        <w:tc>
          <w:tcPr>
            <w:tcW w:w="5728" w:type="dxa"/>
            <w:vAlign w:val="center"/>
          </w:tcPr>
          <w:p w14:paraId="1325F49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3"/>
                <w:sz w:val="21"/>
                <w:szCs w:val="21"/>
              </w:rPr>
              <w:t>【行政法规】《危险化学品安全管理条例》(2013修</w:t>
            </w:r>
            <w:r>
              <w:rPr>
                <w:rFonts w:hint="eastAsia" w:ascii="仿宋_GB2312" w:hAnsi="仿宋_GB2312" w:eastAsia="仿宋_GB2312" w:cs="仿宋_GB2312"/>
                <w:color w:val="auto"/>
                <w:spacing w:val="2"/>
                <w:sz w:val="21"/>
                <w:szCs w:val="21"/>
              </w:rPr>
              <w:t>正)</w:t>
            </w:r>
          </w:p>
          <w:p w14:paraId="7E7D787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第十三条第二款：进行可能危及危险化学品管道安全的</w:t>
            </w:r>
            <w:r>
              <w:rPr>
                <w:rFonts w:hint="eastAsia" w:ascii="仿宋_GB2312" w:hAnsi="仿宋_GB2312" w:eastAsia="仿宋_GB2312" w:cs="仿宋_GB2312"/>
                <w:color w:val="auto"/>
                <w:sz w:val="21"/>
                <w:szCs w:val="21"/>
              </w:rPr>
              <w:t>施工作业，施工单位应当在开工的7日前书面通</w:t>
            </w:r>
            <w:r>
              <w:rPr>
                <w:rFonts w:hint="eastAsia" w:ascii="仿宋_GB2312" w:hAnsi="仿宋_GB2312" w:eastAsia="仿宋_GB2312" w:cs="仿宋_GB2312"/>
                <w:color w:val="auto"/>
                <w:spacing w:val="-1"/>
                <w:sz w:val="21"/>
                <w:szCs w:val="21"/>
              </w:rPr>
              <w:t>知管道所属单位，并与管道所属单位共同制定应急预案，采取相应的安全防护措施。管道所属单位应当指派专门人员到现场进行管</w:t>
            </w:r>
            <w:r>
              <w:rPr>
                <w:rFonts w:hint="eastAsia" w:ascii="仿宋_GB2312" w:hAnsi="仿宋_GB2312" w:eastAsia="仿宋_GB2312" w:cs="仿宋_GB2312"/>
                <w:color w:val="auto"/>
                <w:sz w:val="21"/>
                <w:szCs w:val="21"/>
              </w:rPr>
              <w:t>道安全保护指导。</w:t>
            </w:r>
          </w:p>
          <w:p w14:paraId="655DB22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【规章】《危险化学品输送管道安全管理规定》(2015修正)</w:t>
            </w:r>
          </w:p>
          <w:p w14:paraId="4A5E8FC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第二十五条实施下列可能危及危险化学品管道安全运</w:t>
            </w:r>
          </w:p>
          <w:p w14:paraId="6B09795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行的施工作业的，施工单位应当在开工的7日前书面通知管道单位，将施工作业方案报管道单位，并与管道单位共同制定应急预案，采取相应的安全防护措施，管道单位应当指派专人到现场进行管道安全保护指导：</w:t>
            </w:r>
          </w:p>
          <w:p w14:paraId="07F8ABF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(一)穿(跨)越管道的施工作业：</w:t>
            </w:r>
          </w:p>
          <w:p w14:paraId="559F19F0">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3"/>
                <w:sz w:val="21"/>
                <w:szCs w:val="21"/>
              </w:rPr>
              <w:t>(二)在管道线路中心线两侧5米至50米和管道附属设施周边100米地域范围内，新建、改建、扩建铁路、公路、河</w:t>
            </w:r>
            <w:r>
              <w:rPr>
                <w:rFonts w:hint="eastAsia" w:ascii="仿宋_GB2312" w:hAnsi="仿宋_GB2312" w:eastAsia="仿宋_GB2312" w:cs="仿宋_GB2312"/>
                <w:color w:val="auto"/>
                <w:spacing w:val="-6"/>
                <w:sz w:val="21"/>
                <w:szCs w:val="21"/>
              </w:rPr>
              <w:t>渠，架设电力线路，埋设地下电缆、光缆，设置</w:t>
            </w:r>
            <w:r>
              <w:rPr>
                <w:rFonts w:hint="eastAsia" w:ascii="仿宋_GB2312" w:hAnsi="仿宋_GB2312" w:eastAsia="仿宋_GB2312" w:cs="仿宋_GB2312"/>
                <w:color w:val="auto"/>
                <w:spacing w:val="-7"/>
                <w:sz w:val="21"/>
                <w:szCs w:val="21"/>
              </w:rPr>
              <w:t>安全接地体、</w:t>
            </w:r>
            <w:r>
              <w:rPr>
                <w:rFonts w:hint="eastAsia" w:ascii="仿宋_GB2312" w:hAnsi="仿宋_GB2312" w:eastAsia="仿宋_GB2312" w:cs="仿宋_GB2312"/>
                <w:color w:val="auto"/>
                <w:spacing w:val="-1"/>
                <w:sz w:val="21"/>
                <w:szCs w:val="21"/>
              </w:rPr>
              <w:t>避雷接地体：</w:t>
            </w:r>
          </w:p>
          <w:p w14:paraId="5CF86F8D">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
                <w:sz w:val="21"/>
                <w:szCs w:val="21"/>
              </w:rPr>
              <w:t>(三)在管道线路中心线两侧200米和管道附属设施周边</w:t>
            </w:r>
            <w:r>
              <w:rPr>
                <w:rFonts w:hint="eastAsia" w:ascii="仿宋_GB2312" w:hAnsi="仿宋_GB2312" w:eastAsia="仿宋_GB2312" w:cs="仿宋_GB2312"/>
                <w:color w:val="auto"/>
                <w:spacing w:val="2"/>
                <w:sz w:val="21"/>
                <w:szCs w:val="21"/>
              </w:rPr>
              <w:t>500米地域范围内，实施爆破、地震法勘探或者工程挖掘、</w:t>
            </w:r>
            <w:r>
              <w:rPr>
                <w:rFonts w:hint="eastAsia" w:ascii="仿宋_GB2312" w:hAnsi="仿宋_GB2312" w:eastAsia="仿宋_GB2312" w:cs="仿宋_GB2312"/>
                <w:color w:val="auto"/>
                <w:sz w:val="21"/>
                <w:szCs w:val="21"/>
              </w:rPr>
              <w:t>工程钻探、采矿等作业。</w:t>
            </w:r>
          </w:p>
        </w:tc>
        <w:tc>
          <w:tcPr>
            <w:tcW w:w="1428" w:type="dxa"/>
            <w:vAlign w:val="center"/>
          </w:tcPr>
          <w:p w14:paraId="561D63B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现场检</w:t>
            </w:r>
            <w:r>
              <w:rPr>
                <w:rFonts w:hint="eastAsia" w:ascii="仿宋_GB2312" w:hAnsi="仿宋_GB2312" w:eastAsia="仿宋_GB2312" w:cs="仿宋_GB2312"/>
                <w:color w:val="auto"/>
                <w:spacing w:val="-3"/>
                <w:sz w:val="21"/>
                <w:szCs w:val="21"/>
              </w:rPr>
              <w:t>查、书面</w:t>
            </w:r>
            <w:r>
              <w:rPr>
                <w:rFonts w:hint="eastAsia" w:ascii="仿宋_GB2312" w:hAnsi="仿宋_GB2312" w:eastAsia="仿宋_GB2312" w:cs="仿宋_GB2312"/>
                <w:color w:val="auto"/>
                <w:spacing w:val="1"/>
                <w:sz w:val="21"/>
                <w:szCs w:val="21"/>
              </w:rPr>
              <w:t>检查</w:t>
            </w:r>
          </w:p>
        </w:tc>
        <w:tc>
          <w:tcPr>
            <w:tcW w:w="1284" w:type="dxa"/>
            <w:vAlign w:val="center"/>
          </w:tcPr>
          <w:p w14:paraId="0293BFF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根据</w:t>
            </w:r>
            <w:r>
              <w:rPr>
                <w:rFonts w:hint="eastAsia" w:ascii="仿宋_GB2312" w:hAnsi="仿宋_GB2312" w:eastAsia="仿宋_GB2312" w:cs="仿宋_GB2312"/>
                <w:color w:val="auto"/>
                <w:spacing w:val="-8"/>
                <w:sz w:val="21"/>
                <w:szCs w:val="21"/>
                <w:lang w:eastAsia="zh-CN"/>
              </w:rPr>
              <w:t>安全生产监督检查计划</w:t>
            </w:r>
            <w:r>
              <w:rPr>
                <w:rFonts w:hint="eastAsia" w:ascii="仿宋_GB2312" w:hAnsi="仿宋_GB2312" w:eastAsia="仿宋_GB2312" w:cs="仿宋_GB2312"/>
                <w:color w:val="auto"/>
                <w:spacing w:val="-1"/>
                <w:sz w:val="21"/>
                <w:szCs w:val="21"/>
              </w:rPr>
              <w:t>确定</w:t>
            </w:r>
            <w:r>
              <w:rPr>
                <w:rFonts w:hint="eastAsia" w:ascii="仿宋_GB2312" w:hAnsi="仿宋_GB2312" w:eastAsia="仿宋_GB2312" w:cs="仿宋_GB2312"/>
                <w:color w:val="auto"/>
                <w:spacing w:val="-3"/>
                <w:sz w:val="21"/>
                <w:szCs w:val="21"/>
              </w:rPr>
              <w:t>各企业检</w:t>
            </w:r>
            <w:r>
              <w:rPr>
                <w:rFonts w:hint="eastAsia" w:ascii="仿宋_GB2312" w:hAnsi="仿宋_GB2312" w:eastAsia="仿宋_GB2312" w:cs="仿宋_GB2312"/>
                <w:color w:val="auto"/>
                <w:spacing w:val="-2"/>
                <w:sz w:val="21"/>
                <w:szCs w:val="21"/>
              </w:rPr>
              <w:t>查频次</w:t>
            </w:r>
          </w:p>
        </w:tc>
        <w:tc>
          <w:tcPr>
            <w:tcW w:w="1117" w:type="dxa"/>
            <w:vAlign w:val="center"/>
          </w:tcPr>
          <w:p w14:paraId="12D4D33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color w:val="C00000"/>
                <w:sz w:val="21"/>
                <w:szCs w:val="21"/>
              </w:rPr>
            </w:pPr>
          </w:p>
        </w:tc>
      </w:tr>
      <w:tr w14:paraId="13B1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337" w:hRule="atLeast"/>
          <w:jc w:val="center"/>
        </w:trPr>
        <w:tc>
          <w:tcPr>
            <w:tcW w:w="571" w:type="dxa"/>
            <w:gridSpan w:val="2"/>
            <w:vMerge w:val="restart"/>
            <w:tcBorders>
              <w:bottom w:val="nil"/>
            </w:tcBorders>
            <w:vAlign w:val="center"/>
          </w:tcPr>
          <w:p w14:paraId="68D4D2F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3"/>
                <w:sz w:val="21"/>
                <w:szCs w:val="21"/>
                <w:lang w:val="en-US" w:eastAsia="zh-CN"/>
              </w:rPr>
              <w:t>7</w:t>
            </w:r>
          </w:p>
        </w:tc>
        <w:tc>
          <w:tcPr>
            <w:tcW w:w="1399" w:type="dxa"/>
            <w:vMerge w:val="restart"/>
            <w:tcBorders>
              <w:bottom w:val="nil"/>
            </w:tcBorders>
            <w:vAlign w:val="center"/>
          </w:tcPr>
          <w:p w14:paraId="033C1D6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pacing w:val="-2"/>
                <w:sz w:val="21"/>
                <w:szCs w:val="21"/>
              </w:rPr>
              <w:t>生产、经营企</w:t>
            </w:r>
            <w:r>
              <w:rPr>
                <w:rFonts w:hint="eastAsia" w:ascii="仿宋_GB2312" w:hAnsi="仿宋_GB2312" w:eastAsia="仿宋_GB2312" w:cs="仿宋_GB2312"/>
                <w:spacing w:val="-1"/>
                <w:sz w:val="21"/>
                <w:szCs w:val="21"/>
              </w:rPr>
              <w:t>业化学品安全</w:t>
            </w:r>
            <w:r>
              <w:rPr>
                <w:rFonts w:hint="eastAsia" w:ascii="仿宋_GB2312" w:hAnsi="仿宋_GB2312" w:eastAsia="仿宋_GB2312" w:cs="仿宋_GB2312"/>
                <w:spacing w:val="-2"/>
                <w:sz w:val="21"/>
                <w:szCs w:val="21"/>
              </w:rPr>
              <w:t>技术说明书和化学品安全标</w:t>
            </w:r>
            <w:r>
              <w:rPr>
                <w:rFonts w:hint="eastAsia" w:ascii="仿宋_GB2312" w:hAnsi="仿宋_GB2312" w:eastAsia="仿宋_GB2312" w:cs="仿宋_GB2312"/>
                <w:spacing w:val="3"/>
                <w:sz w:val="21"/>
                <w:szCs w:val="21"/>
              </w:rPr>
              <w:t>签的检查</w:t>
            </w:r>
          </w:p>
        </w:tc>
        <w:tc>
          <w:tcPr>
            <w:tcW w:w="633" w:type="dxa"/>
            <w:vMerge w:val="restart"/>
            <w:vAlign w:val="center"/>
          </w:tcPr>
          <w:p w14:paraId="1972111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Merge w:val="restart"/>
            <w:vAlign w:val="center"/>
          </w:tcPr>
          <w:p w14:paraId="5DE3E7B5">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napToGrid w:val="0"/>
                <w:color w:val="000000"/>
                <w:spacing w:val="-3"/>
                <w:kern w:val="0"/>
                <w:sz w:val="21"/>
                <w:szCs w:val="21"/>
                <w:lang w:val="en-US" w:eastAsia="zh-CN"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p w14:paraId="39A49663">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napToGrid w:val="0"/>
                <w:color w:val="000000"/>
                <w:spacing w:val="-3"/>
                <w:kern w:val="0"/>
                <w:sz w:val="21"/>
                <w:szCs w:val="21"/>
                <w:lang w:val="en-US" w:eastAsia="zh-CN"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p w14:paraId="7132E659">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napToGrid w:val="0"/>
                <w:color w:val="000000"/>
                <w:spacing w:val="-3"/>
                <w:kern w:val="0"/>
                <w:sz w:val="21"/>
                <w:szCs w:val="21"/>
                <w:lang w:val="en-US" w:eastAsia="zh-CN"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Merge w:val="restart"/>
            <w:tcBorders>
              <w:bottom w:val="nil"/>
            </w:tcBorders>
            <w:vAlign w:val="center"/>
          </w:tcPr>
          <w:p w14:paraId="5961A3C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Merge w:val="restart"/>
            <w:tcBorders>
              <w:bottom w:val="nil"/>
            </w:tcBorders>
            <w:vAlign w:val="center"/>
          </w:tcPr>
          <w:p w14:paraId="6BE6BA8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【行政法规】《危险化学品安全管理条例》(2013修</w:t>
            </w:r>
            <w:r>
              <w:rPr>
                <w:rFonts w:hint="eastAsia" w:ascii="仿宋_GB2312" w:hAnsi="仿宋_GB2312" w:eastAsia="仿宋_GB2312" w:cs="仿宋_GB2312"/>
                <w:spacing w:val="2"/>
                <w:sz w:val="21"/>
                <w:szCs w:val="21"/>
              </w:rPr>
              <w:t>正)</w:t>
            </w:r>
          </w:p>
          <w:p w14:paraId="4F7FA8E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第十五条第一款危险化学品生产企业应当提供与其生</w:t>
            </w:r>
          </w:p>
          <w:p w14:paraId="49C2266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产的危险化学品相符的化学品安全技术说明书，并在危险化学品包装(包括外包装件)上粘贴或者拴挂与包装内危险化</w:t>
            </w:r>
          </w:p>
          <w:p w14:paraId="1D5AFA1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学品相符的化学品安全标签。化学品安全技术说明书和化学品安全标签所载明的内容应当符合国家标准的要求。</w:t>
            </w:r>
          </w:p>
          <w:p w14:paraId="5288A76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第三十七条危险化学品经营企业不得向未经许可从事</w:t>
            </w:r>
          </w:p>
          <w:p w14:paraId="6517B75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危险化学品生产、经营活动的企业采购危险化学品，不得经</w:t>
            </w:r>
            <w:r>
              <w:rPr>
                <w:rFonts w:hint="eastAsia" w:ascii="仿宋_GB2312" w:hAnsi="仿宋_GB2312" w:eastAsia="仿宋_GB2312" w:cs="仿宋_GB2312"/>
                <w:sz w:val="21"/>
                <w:szCs w:val="21"/>
              </w:rPr>
              <w:t>营没有化学品安全技术说明书或者化学品安全标签的危</w:t>
            </w:r>
            <w:r>
              <w:rPr>
                <w:rFonts w:hint="eastAsia" w:ascii="仿宋_GB2312" w:hAnsi="仿宋_GB2312" w:eastAsia="仿宋_GB2312" w:cs="仿宋_GB2312"/>
                <w:spacing w:val="-1"/>
                <w:sz w:val="21"/>
                <w:szCs w:val="21"/>
              </w:rPr>
              <w:t>险化学品。</w:t>
            </w:r>
          </w:p>
        </w:tc>
        <w:tc>
          <w:tcPr>
            <w:tcW w:w="1428" w:type="dxa"/>
            <w:vMerge w:val="restart"/>
            <w:vAlign w:val="center"/>
          </w:tcPr>
          <w:p w14:paraId="3B2BBD9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z w:val="21"/>
                <w:szCs w:val="21"/>
              </w:rPr>
              <w:t>查、书面</w:t>
            </w:r>
            <w:r>
              <w:rPr>
                <w:rFonts w:hint="eastAsia" w:ascii="仿宋_GB2312" w:hAnsi="仿宋_GB2312" w:eastAsia="仿宋_GB2312" w:cs="仿宋_GB2312"/>
                <w:spacing w:val="-2"/>
                <w:sz w:val="21"/>
                <w:szCs w:val="21"/>
              </w:rPr>
              <w:t>检查</w:t>
            </w:r>
          </w:p>
          <w:p w14:paraId="0DBC28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284" w:type="dxa"/>
            <w:vMerge w:val="restart"/>
            <w:vAlign w:val="center"/>
          </w:tcPr>
          <w:p w14:paraId="069F2E1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3"/>
                <w:sz w:val="21"/>
                <w:szCs w:val="21"/>
              </w:rPr>
              <w:t>查频次</w:t>
            </w:r>
          </w:p>
          <w:p w14:paraId="7C44379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1117" w:type="dxa"/>
            <w:vAlign w:val="center"/>
          </w:tcPr>
          <w:p w14:paraId="0BCA0CF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401E0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067" w:hRule="atLeast"/>
          <w:jc w:val="center"/>
        </w:trPr>
        <w:tc>
          <w:tcPr>
            <w:tcW w:w="571" w:type="dxa"/>
            <w:gridSpan w:val="2"/>
            <w:vMerge w:val="continue"/>
            <w:tcBorders>
              <w:top w:val="nil"/>
              <w:bottom w:val="nil"/>
            </w:tcBorders>
            <w:vAlign w:val="center"/>
          </w:tcPr>
          <w:p w14:paraId="7A63107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399" w:type="dxa"/>
            <w:vMerge w:val="continue"/>
            <w:tcBorders>
              <w:top w:val="nil"/>
              <w:bottom w:val="nil"/>
            </w:tcBorders>
            <w:vAlign w:val="center"/>
          </w:tcPr>
          <w:p w14:paraId="32CFFA0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633" w:type="dxa"/>
            <w:vMerge w:val="continue"/>
            <w:vAlign w:val="center"/>
          </w:tcPr>
          <w:p w14:paraId="4DD1207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813" w:type="dxa"/>
            <w:vMerge w:val="continue"/>
            <w:vAlign w:val="center"/>
          </w:tcPr>
          <w:p w14:paraId="320830C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976" w:type="dxa"/>
            <w:vMerge w:val="continue"/>
            <w:tcBorders>
              <w:top w:val="nil"/>
              <w:bottom w:val="nil"/>
            </w:tcBorders>
            <w:vAlign w:val="center"/>
          </w:tcPr>
          <w:p w14:paraId="465CD6D0">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rPr>
            </w:pPr>
          </w:p>
        </w:tc>
        <w:tc>
          <w:tcPr>
            <w:tcW w:w="5728" w:type="dxa"/>
            <w:vMerge w:val="continue"/>
            <w:tcBorders>
              <w:top w:val="nil"/>
              <w:bottom w:val="nil"/>
            </w:tcBorders>
            <w:vAlign w:val="center"/>
          </w:tcPr>
          <w:p w14:paraId="4380569A">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1428" w:type="dxa"/>
            <w:vMerge w:val="continue"/>
            <w:vAlign w:val="center"/>
          </w:tcPr>
          <w:p w14:paraId="18DC549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284" w:type="dxa"/>
            <w:vMerge w:val="continue"/>
            <w:vAlign w:val="center"/>
          </w:tcPr>
          <w:p w14:paraId="54FF2AB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50"/>
              <w:jc w:val="both"/>
              <w:textAlignment w:val="baseline"/>
              <w:rPr>
                <w:rFonts w:hint="eastAsia" w:ascii="仿宋_GB2312" w:hAnsi="仿宋_GB2312" w:eastAsia="仿宋_GB2312" w:cs="仿宋_GB2312"/>
                <w:sz w:val="21"/>
                <w:szCs w:val="21"/>
              </w:rPr>
            </w:pPr>
          </w:p>
        </w:tc>
        <w:tc>
          <w:tcPr>
            <w:tcW w:w="1117" w:type="dxa"/>
            <w:vAlign w:val="center"/>
          </w:tcPr>
          <w:p w14:paraId="0F30A55D">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04D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671" w:hRule="atLeast"/>
          <w:jc w:val="center"/>
        </w:trPr>
        <w:tc>
          <w:tcPr>
            <w:tcW w:w="571" w:type="dxa"/>
            <w:gridSpan w:val="2"/>
            <w:vMerge w:val="continue"/>
            <w:tcBorders>
              <w:top w:val="nil"/>
            </w:tcBorders>
            <w:vAlign w:val="center"/>
          </w:tcPr>
          <w:p w14:paraId="0C9773B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399" w:type="dxa"/>
            <w:vMerge w:val="continue"/>
            <w:tcBorders>
              <w:top w:val="nil"/>
            </w:tcBorders>
            <w:vAlign w:val="center"/>
          </w:tcPr>
          <w:p w14:paraId="7D4034F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633" w:type="dxa"/>
            <w:vMerge w:val="continue"/>
            <w:vAlign w:val="center"/>
          </w:tcPr>
          <w:p w14:paraId="324BF89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813" w:type="dxa"/>
            <w:vMerge w:val="continue"/>
            <w:vAlign w:val="center"/>
          </w:tcPr>
          <w:p w14:paraId="174DBAE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976" w:type="dxa"/>
            <w:vMerge w:val="continue"/>
            <w:tcBorders>
              <w:top w:val="nil"/>
            </w:tcBorders>
            <w:vAlign w:val="center"/>
          </w:tcPr>
          <w:p w14:paraId="7A56D115">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rPr>
            </w:pPr>
          </w:p>
        </w:tc>
        <w:tc>
          <w:tcPr>
            <w:tcW w:w="5728" w:type="dxa"/>
            <w:vMerge w:val="continue"/>
            <w:tcBorders>
              <w:top w:val="nil"/>
            </w:tcBorders>
            <w:vAlign w:val="center"/>
          </w:tcPr>
          <w:p w14:paraId="7AF726C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1428" w:type="dxa"/>
            <w:vMerge w:val="continue"/>
            <w:vAlign w:val="center"/>
          </w:tcPr>
          <w:p w14:paraId="6A9CB05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284" w:type="dxa"/>
            <w:vMerge w:val="continue"/>
            <w:vAlign w:val="center"/>
          </w:tcPr>
          <w:p w14:paraId="663B299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1117" w:type="dxa"/>
            <w:vAlign w:val="center"/>
          </w:tcPr>
          <w:p w14:paraId="4D7CE7B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350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62" w:hRule="atLeast"/>
          <w:jc w:val="center"/>
        </w:trPr>
        <w:tc>
          <w:tcPr>
            <w:tcW w:w="571" w:type="dxa"/>
            <w:gridSpan w:val="2"/>
            <w:vAlign w:val="center"/>
          </w:tcPr>
          <w:p w14:paraId="129FB15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3</w:t>
            </w:r>
            <w:r>
              <w:rPr>
                <w:rFonts w:hint="eastAsia" w:ascii="仿宋_GB2312" w:hAnsi="仿宋_GB2312" w:eastAsia="仿宋_GB2312" w:cs="仿宋_GB2312"/>
                <w:spacing w:val="-3"/>
                <w:sz w:val="21"/>
                <w:szCs w:val="21"/>
                <w:lang w:val="en-US" w:eastAsia="zh-CN"/>
              </w:rPr>
              <w:t>8</w:t>
            </w:r>
          </w:p>
        </w:tc>
        <w:tc>
          <w:tcPr>
            <w:tcW w:w="1399" w:type="dxa"/>
            <w:vAlign w:val="center"/>
          </w:tcPr>
          <w:p w14:paraId="72E976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pacing w:val="-1"/>
                <w:sz w:val="21"/>
                <w:szCs w:val="21"/>
              </w:rPr>
              <w:t>储存专用仓库</w:t>
            </w:r>
            <w:r>
              <w:rPr>
                <w:rFonts w:hint="eastAsia" w:ascii="仿宋_GB2312" w:hAnsi="仿宋_GB2312" w:eastAsia="仿宋_GB2312" w:cs="仿宋_GB2312"/>
                <w:spacing w:val="6"/>
                <w:sz w:val="21"/>
                <w:szCs w:val="21"/>
              </w:rPr>
              <w:t>的检查</w:t>
            </w:r>
          </w:p>
        </w:tc>
        <w:tc>
          <w:tcPr>
            <w:tcW w:w="633" w:type="dxa"/>
            <w:vAlign w:val="center"/>
          </w:tcPr>
          <w:p w14:paraId="433258D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59F10A32">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FBB4B9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276F23B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【行政法规】《危险化学品安全管理条例》(2013修</w:t>
            </w:r>
            <w:r>
              <w:rPr>
                <w:rFonts w:hint="eastAsia" w:ascii="仿宋_GB2312" w:hAnsi="仿宋_GB2312" w:eastAsia="仿宋_GB2312" w:cs="仿宋_GB2312"/>
                <w:spacing w:val="2"/>
                <w:sz w:val="21"/>
                <w:szCs w:val="21"/>
              </w:rPr>
              <w:t>正)</w:t>
            </w:r>
          </w:p>
          <w:p w14:paraId="7FBE869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3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第二十四条危险化学品应当储存在专用仓库、专用场地或者专用储存室(以下统称专用仓库)内，并由专人负责管理：剧毒化学品以及储存数量构成重大危险源的其他危险</w:t>
            </w:r>
            <w:r>
              <w:rPr>
                <w:rFonts w:hint="eastAsia" w:ascii="仿宋_GB2312" w:hAnsi="仿宋_GB2312" w:eastAsia="仿宋_GB2312" w:cs="仿宋_GB2312"/>
                <w:spacing w:val="1"/>
                <w:sz w:val="21"/>
                <w:szCs w:val="21"/>
              </w:rPr>
              <w:t>化学品，应当在专用仓库内单独存放，并实行双人收发、双</w:t>
            </w:r>
            <w:r>
              <w:rPr>
                <w:rFonts w:hint="eastAsia" w:ascii="仿宋_GB2312" w:hAnsi="仿宋_GB2312" w:eastAsia="仿宋_GB2312" w:cs="仿宋_GB2312"/>
                <w:spacing w:val="-2"/>
                <w:sz w:val="21"/>
                <w:szCs w:val="21"/>
              </w:rPr>
              <w:t>人保管制度</w:t>
            </w:r>
            <w:r>
              <w:rPr>
                <w:rFonts w:hint="eastAsia" w:ascii="仿宋_GB2312" w:hAnsi="仿宋_GB2312" w:eastAsia="仿宋_GB2312" w:cs="仿宋_GB2312"/>
                <w:sz w:val="21"/>
                <w:szCs w:val="21"/>
              </w:rPr>
              <w:t>危险化学品的储存方式、方法以及储存数量应当符合国</w:t>
            </w:r>
            <w:r>
              <w:rPr>
                <w:rFonts w:hint="eastAsia" w:ascii="仿宋_GB2312" w:hAnsi="仿宋_GB2312" w:eastAsia="仿宋_GB2312" w:cs="仿宋_GB2312"/>
                <w:spacing w:val="-1"/>
                <w:sz w:val="21"/>
                <w:szCs w:val="21"/>
              </w:rPr>
              <w:t>家标准或者国家有关规定。</w:t>
            </w:r>
          </w:p>
          <w:p w14:paraId="53167C9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第二十五条储存危险化学品的单位应当建立危险化学品出入库核查、登记制度。</w:t>
            </w:r>
          </w:p>
          <w:p w14:paraId="6ECA3F5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09"/>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对剧毒化学品以及储存数量构成重大危险源的其他危险</w:t>
            </w:r>
            <w:r>
              <w:rPr>
                <w:rFonts w:hint="eastAsia" w:ascii="仿宋_GB2312" w:hAnsi="仿宋_GB2312" w:eastAsia="仿宋_GB2312" w:cs="仿宋_GB2312"/>
                <w:sz w:val="21"/>
                <w:szCs w:val="21"/>
              </w:rPr>
              <w:t>化学品，储存单位应当将其储存数量、储存地</w:t>
            </w:r>
            <w:r>
              <w:rPr>
                <w:rFonts w:hint="eastAsia" w:ascii="仿宋_GB2312" w:hAnsi="仿宋_GB2312" w:eastAsia="仿宋_GB2312" w:cs="仿宋_GB2312"/>
                <w:spacing w:val="-1"/>
                <w:sz w:val="21"/>
                <w:szCs w:val="21"/>
              </w:rPr>
              <w:t>点以及管理人</w:t>
            </w:r>
            <w:r>
              <w:rPr>
                <w:rFonts w:hint="eastAsia" w:ascii="仿宋_GB2312" w:hAnsi="仿宋_GB2312" w:eastAsia="仿宋_GB2312" w:cs="仿宋_GB2312"/>
                <w:spacing w:val="-4"/>
                <w:sz w:val="21"/>
                <w:szCs w:val="21"/>
              </w:rPr>
              <w:t>员的情况，报所在地县级人民政府安全生产监督管理部门(在</w:t>
            </w:r>
            <w:r>
              <w:rPr>
                <w:rFonts w:hint="eastAsia" w:ascii="仿宋_GB2312" w:hAnsi="仿宋_GB2312" w:eastAsia="仿宋_GB2312" w:cs="仿宋_GB2312"/>
                <w:spacing w:val="-1"/>
                <w:sz w:val="21"/>
                <w:szCs w:val="21"/>
              </w:rPr>
              <w:t>港区内储存的，报港口行政管理部门)和公安机关备案。</w:t>
            </w:r>
          </w:p>
          <w:p w14:paraId="757B7CE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2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第二十六条危险化学品专用仓库应当符合国家标准、行</w:t>
            </w:r>
            <w:r>
              <w:rPr>
                <w:rFonts w:hint="eastAsia" w:ascii="仿宋_GB2312" w:hAnsi="仿宋_GB2312" w:eastAsia="仿宋_GB2312" w:cs="仿宋_GB2312"/>
                <w:spacing w:val="-10"/>
                <w:sz w:val="21"/>
                <w:szCs w:val="21"/>
              </w:rPr>
              <w:t>业标准的要求，并设置明显的标志。储存剧毒化学品、易制爆危险化学品的专用仓库，应当按照国家有关规定设</w:t>
            </w:r>
            <w:r>
              <w:rPr>
                <w:rFonts w:hint="eastAsia" w:ascii="仿宋_GB2312" w:hAnsi="仿宋_GB2312" w:eastAsia="仿宋_GB2312" w:cs="仿宋_GB2312"/>
                <w:spacing w:val="-11"/>
                <w:sz w:val="21"/>
                <w:szCs w:val="21"/>
              </w:rPr>
              <w:t>置相应</w:t>
            </w:r>
            <w:r>
              <w:rPr>
                <w:rFonts w:hint="eastAsia" w:ascii="仿宋_GB2312" w:hAnsi="仿宋_GB2312" w:eastAsia="仿宋_GB2312" w:cs="仿宋_GB2312"/>
                <w:sz w:val="21"/>
                <w:szCs w:val="21"/>
              </w:rPr>
              <w:t>的技术防范设施。</w:t>
            </w:r>
          </w:p>
          <w:p w14:paraId="794F579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09"/>
              <w:jc w:val="both"/>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1"/>
                <w:sz w:val="21"/>
                <w:szCs w:val="21"/>
              </w:rPr>
              <w:t>储存危险化学品的单位应当对其危险化学品专用仓库的</w:t>
            </w:r>
            <w:r>
              <w:rPr>
                <w:rFonts w:hint="eastAsia" w:ascii="仿宋_GB2312" w:hAnsi="仿宋_GB2312" w:eastAsia="仿宋_GB2312" w:cs="仿宋_GB2312"/>
                <w:spacing w:val="-1"/>
                <w:sz w:val="21"/>
                <w:szCs w:val="21"/>
              </w:rPr>
              <w:t>安全设施、设备定期进行检测、检验。</w:t>
            </w:r>
          </w:p>
        </w:tc>
        <w:tc>
          <w:tcPr>
            <w:tcW w:w="1428" w:type="dxa"/>
            <w:vAlign w:val="center"/>
          </w:tcPr>
          <w:p w14:paraId="1BFFAF1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5AE34B0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3C2607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71BAC25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2CC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044" w:hRule="atLeast"/>
          <w:jc w:val="center"/>
        </w:trPr>
        <w:tc>
          <w:tcPr>
            <w:tcW w:w="571" w:type="dxa"/>
            <w:gridSpan w:val="2"/>
            <w:vAlign w:val="center"/>
          </w:tcPr>
          <w:p w14:paraId="49CE9AB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39</w:t>
            </w:r>
          </w:p>
        </w:tc>
        <w:tc>
          <w:tcPr>
            <w:tcW w:w="1399" w:type="dxa"/>
            <w:vAlign w:val="center"/>
          </w:tcPr>
          <w:p w14:paraId="3BDF04C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z w:val="21"/>
                <w:szCs w:val="21"/>
              </w:rPr>
              <w:t>生产企业、进</w:t>
            </w:r>
            <w:r>
              <w:rPr>
                <w:rFonts w:hint="eastAsia" w:ascii="仿宋_GB2312" w:hAnsi="仿宋_GB2312" w:eastAsia="仿宋_GB2312" w:cs="仿宋_GB2312"/>
                <w:spacing w:val="3"/>
                <w:sz w:val="21"/>
                <w:szCs w:val="21"/>
              </w:rPr>
              <w:t>口企业是否办</w:t>
            </w:r>
            <w:r>
              <w:rPr>
                <w:rFonts w:hint="eastAsia" w:ascii="仿宋_GB2312" w:hAnsi="仿宋_GB2312" w:eastAsia="仿宋_GB2312" w:cs="仿宋_GB2312"/>
                <w:spacing w:val="4"/>
                <w:sz w:val="21"/>
                <w:szCs w:val="21"/>
              </w:rPr>
              <w:t>理危险化学品</w:t>
            </w:r>
            <w:r>
              <w:rPr>
                <w:rFonts w:hint="eastAsia" w:ascii="仿宋_GB2312" w:hAnsi="仿宋_GB2312" w:eastAsia="仿宋_GB2312" w:cs="仿宋_GB2312"/>
                <w:sz w:val="21"/>
                <w:szCs w:val="21"/>
              </w:rPr>
              <w:t>登记，或者办</w:t>
            </w:r>
            <w:r>
              <w:rPr>
                <w:rFonts w:hint="eastAsia" w:ascii="仿宋_GB2312" w:hAnsi="仿宋_GB2312" w:eastAsia="仿宋_GB2312" w:cs="仿宋_GB2312"/>
                <w:spacing w:val="4"/>
                <w:sz w:val="21"/>
                <w:szCs w:val="21"/>
              </w:rPr>
              <w:t>理危险化学品</w:t>
            </w:r>
            <w:r>
              <w:rPr>
                <w:rFonts w:hint="eastAsia" w:ascii="仿宋_GB2312" w:hAnsi="仿宋_GB2312" w:eastAsia="仿宋_GB2312" w:cs="仿宋_GB2312"/>
                <w:sz w:val="21"/>
                <w:szCs w:val="21"/>
              </w:rPr>
              <w:t>登记内容变更</w:t>
            </w:r>
            <w:r>
              <w:rPr>
                <w:rFonts w:hint="eastAsia" w:ascii="仿宋_GB2312" w:hAnsi="仿宋_GB2312" w:eastAsia="仿宋_GB2312" w:cs="仿宋_GB2312"/>
                <w:spacing w:val="-1"/>
                <w:sz w:val="21"/>
                <w:szCs w:val="21"/>
              </w:rPr>
              <w:t>手续的检查</w:t>
            </w:r>
          </w:p>
        </w:tc>
        <w:tc>
          <w:tcPr>
            <w:tcW w:w="633" w:type="dxa"/>
            <w:vAlign w:val="center"/>
          </w:tcPr>
          <w:p w14:paraId="4FCCCBB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eastAsia="zh-CN"/>
              </w:rPr>
              <w:t>通城县</w:t>
            </w:r>
            <w:r>
              <w:rPr>
                <w:rFonts w:hint="eastAsia" w:ascii="仿宋_GB2312" w:hAnsi="仿宋_GB2312" w:eastAsia="仿宋_GB2312" w:cs="仿宋_GB2312"/>
                <w:spacing w:val="-2"/>
                <w:sz w:val="21"/>
                <w:szCs w:val="21"/>
              </w:rPr>
              <w:t>应急管</w:t>
            </w:r>
          </w:p>
          <w:p w14:paraId="0778F13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理局</w:t>
            </w:r>
          </w:p>
        </w:tc>
        <w:tc>
          <w:tcPr>
            <w:tcW w:w="813" w:type="dxa"/>
            <w:vAlign w:val="center"/>
          </w:tcPr>
          <w:p w14:paraId="5E297CA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01072B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0B45FB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w:t>
            </w:r>
            <w:r>
              <w:rPr>
                <w:rFonts w:hint="eastAsia" w:ascii="仿宋_GB2312" w:hAnsi="仿宋_GB2312" w:eastAsia="仿宋_GB2312" w:cs="仿宋_GB2312"/>
                <w:spacing w:val="2"/>
                <w:sz w:val="21"/>
                <w:szCs w:val="21"/>
              </w:rPr>
              <w:t>修正)</w:t>
            </w:r>
          </w:p>
          <w:p w14:paraId="2F2BCA2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第六十七条危险化学品生产企业、进口企业，应当向</w:t>
            </w:r>
          </w:p>
          <w:p w14:paraId="474CD5E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国务院安全生产监督管理部门负责危险化学品登记的机构(以下简称危险化学品登记机构)办理危险化学品登</w:t>
            </w:r>
            <w:r>
              <w:rPr>
                <w:rFonts w:hint="eastAsia" w:ascii="仿宋_GB2312" w:hAnsi="仿宋_GB2312" w:eastAsia="仿宋_GB2312" w:cs="仿宋_GB2312"/>
                <w:spacing w:val="-1"/>
                <w:sz w:val="21"/>
                <w:szCs w:val="21"/>
              </w:rPr>
              <w:t>记。</w:t>
            </w:r>
          </w:p>
          <w:p w14:paraId="768F2ED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危险化学品登记包括下列内容：</w:t>
            </w:r>
          </w:p>
          <w:p w14:paraId="2CDCF6B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(一)分类和标签信息：</w:t>
            </w:r>
          </w:p>
          <w:p w14:paraId="144BAF6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(二)物理、化学性质：</w:t>
            </w:r>
          </w:p>
          <w:p w14:paraId="7F253CB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(三)主要用途：</w:t>
            </w:r>
          </w:p>
          <w:p w14:paraId="174DD66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(四)危险特性：</w:t>
            </w:r>
          </w:p>
          <w:p w14:paraId="54BD939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(五)储存、使用、运输的安全要求：</w:t>
            </w:r>
          </w:p>
          <w:p w14:paraId="578A7A8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(六)出现危险情况的应急处置措施。</w:t>
            </w:r>
          </w:p>
          <w:p w14:paraId="296C88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【规章】《危险化学品登记管理办法》(2012修正)</w:t>
            </w:r>
          </w:p>
          <w:p w14:paraId="7A0477B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11"/>
                <w:sz w:val="21"/>
                <w:szCs w:val="21"/>
              </w:rPr>
              <w:t>第十条新建的生产企业应当在竣工验收前办理危险化学品登记。</w:t>
            </w:r>
          </w:p>
          <w:p w14:paraId="5DDAE8B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进口企业应当在首次进口前办理危险化学品登</w:t>
            </w:r>
            <w:r>
              <w:rPr>
                <w:rFonts w:hint="eastAsia" w:ascii="仿宋_GB2312" w:hAnsi="仿宋_GB2312" w:eastAsia="仿宋_GB2312" w:cs="仿宋_GB2312"/>
                <w:spacing w:val="-1"/>
                <w:sz w:val="21"/>
                <w:szCs w:val="21"/>
              </w:rPr>
              <w:t>记。</w:t>
            </w:r>
          </w:p>
        </w:tc>
        <w:tc>
          <w:tcPr>
            <w:tcW w:w="1428" w:type="dxa"/>
            <w:vAlign w:val="center"/>
          </w:tcPr>
          <w:p w14:paraId="4DF34CB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7E834B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3"/>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z w:val="21"/>
                <w:szCs w:val="21"/>
              </w:rPr>
              <w:t>查频次</w:t>
            </w:r>
          </w:p>
        </w:tc>
        <w:tc>
          <w:tcPr>
            <w:tcW w:w="1117" w:type="dxa"/>
            <w:vAlign w:val="center"/>
          </w:tcPr>
          <w:p w14:paraId="19DB956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0B3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187" w:hRule="atLeast"/>
          <w:jc w:val="center"/>
        </w:trPr>
        <w:tc>
          <w:tcPr>
            <w:tcW w:w="571" w:type="dxa"/>
            <w:gridSpan w:val="2"/>
            <w:vAlign w:val="center"/>
          </w:tcPr>
          <w:p w14:paraId="7E72C6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0</w:t>
            </w:r>
          </w:p>
        </w:tc>
        <w:tc>
          <w:tcPr>
            <w:tcW w:w="1399" w:type="dxa"/>
            <w:vAlign w:val="center"/>
          </w:tcPr>
          <w:p w14:paraId="5031A8D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对生产、储存、</w:t>
            </w:r>
            <w:r>
              <w:rPr>
                <w:rFonts w:hint="eastAsia" w:ascii="仿宋_GB2312" w:hAnsi="仿宋_GB2312" w:eastAsia="仿宋_GB2312" w:cs="仿宋_GB2312"/>
                <w:spacing w:val="-9"/>
                <w:sz w:val="21"/>
                <w:szCs w:val="21"/>
              </w:rPr>
              <w:t>使用危险化学</w:t>
            </w:r>
            <w:r>
              <w:rPr>
                <w:rFonts w:hint="eastAsia" w:ascii="仿宋_GB2312" w:hAnsi="仿宋_GB2312" w:eastAsia="仿宋_GB2312" w:cs="仿宋_GB2312"/>
                <w:spacing w:val="-6"/>
                <w:sz w:val="21"/>
                <w:szCs w:val="21"/>
              </w:rPr>
              <w:t>品的单位是否</w:t>
            </w:r>
            <w:r>
              <w:rPr>
                <w:rFonts w:hint="eastAsia" w:ascii="仿宋_GB2312" w:hAnsi="仿宋_GB2312" w:eastAsia="仿宋_GB2312" w:cs="仿宋_GB2312"/>
                <w:spacing w:val="-9"/>
                <w:sz w:val="21"/>
                <w:szCs w:val="21"/>
              </w:rPr>
              <w:t>在作业场所设置相关安全设施、设备，或者未对安全设</w:t>
            </w:r>
            <w:r>
              <w:rPr>
                <w:rFonts w:hint="eastAsia" w:ascii="仿宋_GB2312" w:hAnsi="仿宋_GB2312" w:eastAsia="仿宋_GB2312" w:cs="仿宋_GB2312"/>
                <w:spacing w:val="-8"/>
                <w:sz w:val="21"/>
                <w:szCs w:val="21"/>
              </w:rPr>
              <w:t>施、设备进行</w:t>
            </w:r>
            <w:r>
              <w:rPr>
                <w:rFonts w:hint="eastAsia" w:ascii="仿宋_GB2312" w:hAnsi="仿宋_GB2312" w:eastAsia="仿宋_GB2312" w:cs="仿宋_GB2312"/>
                <w:spacing w:val="13"/>
                <w:sz w:val="21"/>
                <w:szCs w:val="21"/>
              </w:rPr>
              <w:t>经常性维护、</w:t>
            </w:r>
            <w:r>
              <w:rPr>
                <w:rFonts w:hint="eastAsia" w:ascii="仿宋_GB2312" w:hAnsi="仿宋_GB2312" w:eastAsia="仿宋_GB2312" w:cs="仿宋_GB2312"/>
                <w:spacing w:val="-2"/>
                <w:sz w:val="21"/>
                <w:szCs w:val="21"/>
              </w:rPr>
              <w:t>保养的检查</w:t>
            </w:r>
          </w:p>
        </w:tc>
        <w:tc>
          <w:tcPr>
            <w:tcW w:w="633" w:type="dxa"/>
            <w:vAlign w:val="center"/>
          </w:tcPr>
          <w:p w14:paraId="646A177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0BA2D1D">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DFC47B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2D1B51A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【行玫法规】《危险化学品安全管理条例》(2013修</w:t>
            </w:r>
            <w:r>
              <w:rPr>
                <w:rFonts w:hint="eastAsia" w:ascii="仿宋_GB2312" w:hAnsi="仿宋_GB2312" w:eastAsia="仿宋_GB2312" w:cs="仿宋_GB2312"/>
                <w:spacing w:val="2"/>
                <w:sz w:val="21"/>
                <w:szCs w:val="21"/>
              </w:rPr>
              <w:t>正)</w:t>
            </w:r>
          </w:p>
          <w:p w14:paraId="7DD4738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第二十条第一款生产、储存危险化学品的单位，应当根据其生产、储存的危险化学品的种类和危险特性，在作业场所设置相应的监测、监控、通风、防晒、调温、防火、灭</w:t>
            </w:r>
            <w:r>
              <w:rPr>
                <w:rFonts w:hint="eastAsia" w:ascii="仿宋_GB2312" w:hAnsi="仿宋_GB2312" w:eastAsia="仿宋_GB2312" w:cs="仿宋_GB2312"/>
                <w:spacing w:val="-6"/>
                <w:sz w:val="21"/>
                <w:szCs w:val="21"/>
              </w:rPr>
              <w:t>火、防爆、泄压、防毒、中和、防潮、防雷、防静电、防腐、</w:t>
            </w:r>
            <w:r>
              <w:rPr>
                <w:rFonts w:hint="eastAsia" w:ascii="仿宋_GB2312" w:hAnsi="仿宋_GB2312" w:eastAsia="仿宋_GB2312" w:cs="仿宋_GB2312"/>
                <w:spacing w:val="-2"/>
                <w:sz w:val="21"/>
                <w:szCs w:val="21"/>
              </w:rPr>
              <w:t>防泄漏以及防护围堤或者隔离操作等安全设施</w:t>
            </w:r>
            <w:r>
              <w:rPr>
                <w:rFonts w:hint="eastAsia" w:ascii="仿宋_GB2312" w:hAnsi="仿宋_GB2312" w:eastAsia="仿宋_GB2312" w:cs="仿宋_GB2312"/>
                <w:spacing w:val="-3"/>
                <w:sz w:val="21"/>
                <w:szCs w:val="21"/>
              </w:rPr>
              <w:t>、设备，并按照国家标准、行业标准或者国家有关规定对安全设施、设备进行经常性维护、保养，保证</w:t>
            </w:r>
            <w:bookmarkStart w:id="0" w:name="_GoBack"/>
            <w:bookmarkEnd w:id="0"/>
            <w:r>
              <w:rPr>
                <w:rFonts w:hint="eastAsia" w:ascii="仿宋_GB2312" w:hAnsi="仿宋_GB2312" w:eastAsia="仿宋_GB2312" w:cs="仿宋_GB2312"/>
                <w:spacing w:val="-3"/>
                <w:sz w:val="21"/>
                <w:szCs w:val="21"/>
              </w:rPr>
              <w:t>安全设施、设备的正常使用。</w:t>
            </w:r>
          </w:p>
        </w:tc>
        <w:tc>
          <w:tcPr>
            <w:tcW w:w="1428" w:type="dxa"/>
            <w:vAlign w:val="center"/>
          </w:tcPr>
          <w:p w14:paraId="216B44C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720C47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15E338F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549FEEE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both"/>
              <w:textAlignment w:val="baseline"/>
              <w:rPr>
                <w:rFonts w:hint="eastAsia" w:ascii="仿宋_GB2312" w:hAnsi="仿宋_GB2312" w:eastAsia="仿宋_GB2312" w:cs="仿宋_GB2312"/>
                <w:sz w:val="21"/>
                <w:szCs w:val="21"/>
              </w:rPr>
            </w:pPr>
          </w:p>
        </w:tc>
      </w:tr>
      <w:tr w14:paraId="3F7E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343" w:hRule="atLeast"/>
          <w:jc w:val="center"/>
        </w:trPr>
        <w:tc>
          <w:tcPr>
            <w:tcW w:w="571" w:type="dxa"/>
            <w:gridSpan w:val="2"/>
            <w:vAlign w:val="center"/>
          </w:tcPr>
          <w:p w14:paraId="26ACA1F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1</w:t>
            </w:r>
          </w:p>
        </w:tc>
        <w:tc>
          <w:tcPr>
            <w:tcW w:w="1399" w:type="dxa"/>
            <w:vAlign w:val="center"/>
          </w:tcPr>
          <w:p w14:paraId="05B2B28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8"/>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对生产、储存、</w:t>
            </w:r>
            <w:r>
              <w:rPr>
                <w:rFonts w:hint="eastAsia" w:ascii="仿宋_GB2312" w:hAnsi="仿宋_GB2312" w:eastAsia="仿宋_GB2312" w:cs="仿宋_GB2312"/>
                <w:spacing w:val="-11"/>
                <w:sz w:val="21"/>
                <w:szCs w:val="21"/>
              </w:rPr>
              <w:t>使用危险化学</w:t>
            </w:r>
            <w:r>
              <w:rPr>
                <w:rFonts w:hint="eastAsia" w:ascii="仿宋_GB2312" w:hAnsi="仿宋_GB2312" w:eastAsia="仿宋_GB2312" w:cs="仿宋_GB2312"/>
                <w:spacing w:val="-8"/>
                <w:sz w:val="21"/>
                <w:szCs w:val="21"/>
              </w:rPr>
              <w:t>品的单位是否</w:t>
            </w:r>
            <w:r>
              <w:rPr>
                <w:rFonts w:hint="eastAsia" w:ascii="仿宋_GB2312" w:hAnsi="仿宋_GB2312" w:eastAsia="仿宋_GB2312" w:cs="仿宋_GB2312"/>
                <w:spacing w:val="-11"/>
                <w:sz w:val="21"/>
                <w:szCs w:val="21"/>
              </w:rPr>
              <w:t>依照规定对其安全生产条件</w:t>
            </w:r>
            <w:r>
              <w:rPr>
                <w:rFonts w:hint="eastAsia" w:ascii="仿宋_GB2312" w:hAnsi="仿宋_GB2312" w:eastAsia="仿宋_GB2312" w:cs="仿宋_GB2312"/>
                <w:spacing w:val="-9"/>
                <w:sz w:val="21"/>
                <w:szCs w:val="21"/>
              </w:rPr>
              <w:t>定期进行安全</w:t>
            </w:r>
            <w:r>
              <w:rPr>
                <w:rFonts w:hint="eastAsia" w:ascii="仿宋_GB2312" w:hAnsi="仿宋_GB2312" w:eastAsia="仿宋_GB2312" w:cs="仿宋_GB2312"/>
                <w:spacing w:val="-1"/>
                <w:sz w:val="21"/>
                <w:szCs w:val="21"/>
              </w:rPr>
              <w:t>评价的检查</w:t>
            </w:r>
          </w:p>
        </w:tc>
        <w:tc>
          <w:tcPr>
            <w:tcW w:w="633" w:type="dxa"/>
            <w:vAlign w:val="center"/>
          </w:tcPr>
          <w:p w14:paraId="473FBF5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75CA3D3E">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938304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64454BF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【行政法规】《危险化学品安全管理条例》(2013修</w:t>
            </w:r>
            <w:r>
              <w:rPr>
                <w:rFonts w:hint="eastAsia" w:ascii="仿宋_GB2312" w:hAnsi="仿宋_GB2312" w:eastAsia="仿宋_GB2312" w:cs="仿宋_GB2312"/>
                <w:spacing w:val="2"/>
                <w:sz w:val="21"/>
                <w:szCs w:val="21"/>
              </w:rPr>
              <w:t>正)</w:t>
            </w:r>
          </w:p>
          <w:p w14:paraId="4574873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第二十二条生产、储存危险化学品的企业，应当委托</w:t>
            </w:r>
            <w:r>
              <w:rPr>
                <w:rFonts w:hint="eastAsia" w:ascii="仿宋_GB2312" w:hAnsi="仿宋_GB2312" w:eastAsia="仿宋_GB2312" w:cs="仿宋_GB2312"/>
                <w:sz w:val="21"/>
                <w:szCs w:val="21"/>
              </w:rPr>
              <w:t>具备国家规定的资质条件的机构，对本企业</w:t>
            </w:r>
            <w:r>
              <w:rPr>
                <w:rFonts w:hint="eastAsia" w:ascii="仿宋_GB2312" w:hAnsi="仿宋_GB2312" w:eastAsia="仿宋_GB2312" w:cs="仿宋_GB2312"/>
                <w:spacing w:val="-1"/>
                <w:sz w:val="21"/>
                <w:szCs w:val="21"/>
              </w:rPr>
              <w:t>的安全生产条件每3年进行一次安全评价，提出安全评价报告。安全评价报告的内容应当包括对安全生产条件存在的问题进行整改的方案。</w:t>
            </w:r>
          </w:p>
          <w:p w14:paraId="07E762F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生产、储存危险化学品的企业，应当将安全评价报告以</w:t>
            </w:r>
            <w:r>
              <w:rPr>
                <w:rFonts w:hint="eastAsia" w:ascii="仿宋_GB2312" w:hAnsi="仿宋_GB2312" w:eastAsia="仿宋_GB2312" w:cs="仿宋_GB2312"/>
                <w:spacing w:val="-1"/>
                <w:sz w:val="21"/>
                <w:szCs w:val="21"/>
              </w:rPr>
              <w:t>及整改方案的落实情况报所在地县级人民政府安全生产监督</w:t>
            </w:r>
            <w:r>
              <w:rPr>
                <w:rFonts w:hint="eastAsia" w:ascii="仿宋_GB2312" w:hAnsi="仿宋_GB2312" w:eastAsia="仿宋_GB2312" w:cs="仿宋_GB2312"/>
                <w:spacing w:val="2"/>
                <w:sz w:val="21"/>
                <w:szCs w:val="21"/>
              </w:rPr>
              <w:t>管理部门备案。在港区内储存危险化学品的企业，应当将安全评价报告以及整改方案的落实情况报港口行政管理部门备</w:t>
            </w:r>
            <w:r>
              <w:rPr>
                <w:rFonts w:hint="eastAsia" w:ascii="仿宋_GB2312" w:hAnsi="仿宋_GB2312" w:eastAsia="仿宋_GB2312" w:cs="仿宋_GB2312"/>
                <w:spacing w:val="34"/>
                <w:sz w:val="21"/>
                <w:szCs w:val="21"/>
              </w:rPr>
              <w:t>案。</w:t>
            </w:r>
          </w:p>
        </w:tc>
        <w:tc>
          <w:tcPr>
            <w:tcW w:w="1428" w:type="dxa"/>
            <w:vAlign w:val="center"/>
          </w:tcPr>
          <w:p w14:paraId="73EE166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7"/>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34BA017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根据分级</w:t>
            </w:r>
            <w:r>
              <w:rPr>
                <w:rFonts w:hint="eastAsia" w:ascii="仿宋_GB2312" w:hAnsi="仿宋_GB2312" w:eastAsia="仿宋_GB2312" w:cs="仿宋_GB2312"/>
                <w:spacing w:val="-2"/>
                <w:sz w:val="21"/>
                <w:szCs w:val="21"/>
              </w:rPr>
              <w:t>分类监管</w:t>
            </w:r>
          </w:p>
          <w:p w14:paraId="0D5E4FE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要求确定各企业检</w:t>
            </w:r>
            <w:r>
              <w:rPr>
                <w:rFonts w:hint="eastAsia" w:ascii="仿宋_GB2312" w:hAnsi="仿宋_GB2312" w:eastAsia="仿宋_GB2312" w:cs="仿宋_GB2312"/>
                <w:spacing w:val="-2"/>
                <w:sz w:val="21"/>
                <w:szCs w:val="21"/>
              </w:rPr>
              <w:t>查频次</w:t>
            </w:r>
          </w:p>
        </w:tc>
        <w:tc>
          <w:tcPr>
            <w:tcW w:w="1117" w:type="dxa"/>
            <w:vAlign w:val="center"/>
          </w:tcPr>
          <w:p w14:paraId="0DA1C00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F55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098" w:hRule="atLeast"/>
          <w:jc w:val="center"/>
        </w:trPr>
        <w:tc>
          <w:tcPr>
            <w:tcW w:w="571" w:type="dxa"/>
            <w:gridSpan w:val="2"/>
            <w:vAlign w:val="center"/>
          </w:tcPr>
          <w:p w14:paraId="67A562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2</w:t>
            </w:r>
          </w:p>
        </w:tc>
        <w:tc>
          <w:tcPr>
            <w:tcW w:w="1399" w:type="dxa"/>
            <w:vAlign w:val="center"/>
          </w:tcPr>
          <w:p w14:paraId="1E690F9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对生产、储存、</w:t>
            </w:r>
            <w:r>
              <w:rPr>
                <w:rFonts w:hint="eastAsia" w:ascii="仿宋_GB2312" w:hAnsi="仿宋_GB2312" w:eastAsia="仿宋_GB2312" w:cs="仿宋_GB2312"/>
                <w:spacing w:val="-2"/>
                <w:sz w:val="21"/>
                <w:szCs w:val="21"/>
              </w:rPr>
              <w:t>使用危险化学</w:t>
            </w:r>
            <w:r>
              <w:rPr>
                <w:rFonts w:hint="eastAsia" w:ascii="仿宋_GB2312" w:hAnsi="仿宋_GB2312" w:eastAsia="仿宋_GB2312" w:cs="仿宋_GB2312"/>
                <w:spacing w:val="33"/>
                <w:sz w:val="21"/>
                <w:szCs w:val="21"/>
              </w:rPr>
              <w:t>品的单位转</w:t>
            </w:r>
            <w:r>
              <w:rPr>
                <w:rFonts w:hint="eastAsia" w:ascii="仿宋_GB2312" w:hAnsi="仿宋_GB2312" w:eastAsia="仿宋_GB2312" w:cs="仿宋_GB2312"/>
                <w:spacing w:val="-1"/>
                <w:sz w:val="21"/>
                <w:szCs w:val="21"/>
              </w:rPr>
              <w:t>产、停产、停</w:t>
            </w:r>
            <w:r>
              <w:rPr>
                <w:rFonts w:hint="eastAsia" w:ascii="仿宋_GB2312" w:hAnsi="仿宋_GB2312" w:eastAsia="仿宋_GB2312" w:cs="仿宋_GB2312"/>
                <w:sz w:val="21"/>
                <w:szCs w:val="21"/>
              </w:rPr>
              <w:t>业或者解散，</w:t>
            </w:r>
            <w:r>
              <w:rPr>
                <w:rFonts w:hint="eastAsia" w:ascii="仿宋_GB2312" w:hAnsi="仿宋_GB2312" w:eastAsia="仿宋_GB2312" w:cs="仿宋_GB2312"/>
                <w:spacing w:val="-2"/>
                <w:sz w:val="21"/>
                <w:szCs w:val="21"/>
              </w:rPr>
              <w:t>是否采取措施处置其危险化</w:t>
            </w:r>
            <w:r>
              <w:rPr>
                <w:rFonts w:hint="eastAsia" w:ascii="仿宋_GB2312" w:hAnsi="仿宋_GB2312" w:eastAsia="仿宋_GB2312" w:cs="仿宋_GB2312"/>
                <w:spacing w:val="33"/>
                <w:sz w:val="21"/>
                <w:szCs w:val="21"/>
              </w:rPr>
              <w:t>学品生产装</w:t>
            </w:r>
            <w:r>
              <w:rPr>
                <w:rFonts w:hint="eastAsia" w:ascii="仿宋_GB2312" w:hAnsi="仿宋_GB2312" w:eastAsia="仿宋_GB2312" w:cs="仿宋_GB2312"/>
                <w:spacing w:val="-1"/>
                <w:sz w:val="21"/>
                <w:szCs w:val="21"/>
              </w:rPr>
              <w:t>置、储存设施</w:t>
            </w:r>
            <w:r>
              <w:rPr>
                <w:rFonts w:hint="eastAsia" w:ascii="仿宋_GB2312" w:hAnsi="仿宋_GB2312" w:eastAsia="仿宋_GB2312" w:cs="仿宋_GB2312"/>
                <w:spacing w:val="1"/>
                <w:sz w:val="21"/>
                <w:szCs w:val="21"/>
              </w:rPr>
              <w:t>以及库存危险</w:t>
            </w:r>
            <w:r>
              <w:rPr>
                <w:rFonts w:hint="eastAsia" w:ascii="仿宋_GB2312" w:hAnsi="仿宋_GB2312" w:eastAsia="仿宋_GB2312" w:cs="仿宋_GB2312"/>
                <w:spacing w:val="-2"/>
                <w:sz w:val="21"/>
                <w:szCs w:val="21"/>
              </w:rPr>
              <w:t>化学品，或者是否将处置方案报备等的检</w:t>
            </w:r>
            <w:r>
              <w:rPr>
                <w:rFonts w:hint="eastAsia" w:ascii="仿宋_GB2312" w:hAnsi="仿宋_GB2312" w:eastAsia="仿宋_GB2312" w:cs="仿宋_GB2312"/>
                <w:sz w:val="21"/>
                <w:szCs w:val="21"/>
              </w:rPr>
              <w:t>查</w:t>
            </w:r>
          </w:p>
        </w:tc>
        <w:tc>
          <w:tcPr>
            <w:tcW w:w="633" w:type="dxa"/>
            <w:vAlign w:val="center"/>
          </w:tcPr>
          <w:p w14:paraId="1F1637A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084D497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C060A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23CA58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w:t>
            </w:r>
            <w:r>
              <w:rPr>
                <w:rFonts w:hint="eastAsia" w:ascii="仿宋_GB2312" w:hAnsi="仿宋_GB2312" w:eastAsia="仿宋_GB2312" w:cs="仿宋_GB2312"/>
                <w:spacing w:val="2"/>
                <w:sz w:val="21"/>
                <w:szCs w:val="21"/>
              </w:rPr>
              <w:t>修正)</w:t>
            </w:r>
          </w:p>
          <w:p w14:paraId="1A6C7E6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8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第二十七条生产、储存危险化学品的单位转产、停产、</w:t>
            </w:r>
            <w:r>
              <w:rPr>
                <w:rFonts w:hint="eastAsia" w:ascii="仿宋_GB2312" w:hAnsi="仿宋_GB2312" w:eastAsia="仿宋_GB2312" w:cs="仿宋_GB2312"/>
                <w:spacing w:val="-1"/>
                <w:sz w:val="21"/>
                <w:szCs w:val="21"/>
              </w:rPr>
              <w:t>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w:t>
            </w:r>
            <w:r>
              <w:rPr>
                <w:rFonts w:hint="eastAsia" w:ascii="仿宋_GB2312" w:hAnsi="仿宋_GB2312" w:eastAsia="仿宋_GB2312" w:cs="仿宋_GB2312"/>
                <w:spacing w:val="3"/>
                <w:sz w:val="21"/>
                <w:szCs w:val="21"/>
              </w:rPr>
              <w:t>依照规定处置的，应当责令其立即处置。</w:t>
            </w:r>
          </w:p>
        </w:tc>
        <w:tc>
          <w:tcPr>
            <w:tcW w:w="1428" w:type="dxa"/>
            <w:vAlign w:val="center"/>
          </w:tcPr>
          <w:p w14:paraId="2175E5E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42A6F28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3C40674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738BA0B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122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309" w:hRule="atLeast"/>
          <w:jc w:val="center"/>
        </w:trPr>
        <w:tc>
          <w:tcPr>
            <w:tcW w:w="571" w:type="dxa"/>
            <w:gridSpan w:val="2"/>
            <w:vAlign w:val="center"/>
          </w:tcPr>
          <w:p w14:paraId="61DF4C5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3</w:t>
            </w:r>
          </w:p>
        </w:tc>
        <w:tc>
          <w:tcPr>
            <w:tcW w:w="1399" w:type="dxa"/>
            <w:vAlign w:val="center"/>
          </w:tcPr>
          <w:p w14:paraId="125F068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对生产、储存</w:t>
            </w:r>
            <w:r>
              <w:rPr>
                <w:rFonts w:hint="eastAsia" w:ascii="仿宋_GB2312" w:hAnsi="仿宋_GB2312" w:eastAsia="仿宋_GB2312" w:cs="仿宋_GB2312"/>
                <w:spacing w:val="-7"/>
                <w:sz w:val="21"/>
                <w:szCs w:val="21"/>
              </w:rPr>
              <w:t>危险化学品单</w:t>
            </w:r>
            <w:r>
              <w:rPr>
                <w:rFonts w:hint="eastAsia" w:ascii="仿宋_GB2312" w:hAnsi="仿宋_GB2312" w:eastAsia="仿宋_GB2312" w:cs="仿宋_GB2312"/>
                <w:spacing w:val="-8"/>
                <w:sz w:val="21"/>
                <w:szCs w:val="21"/>
              </w:rPr>
              <w:t>位转产、停产、</w:t>
            </w:r>
            <w:r>
              <w:rPr>
                <w:rFonts w:hint="eastAsia" w:ascii="仿宋_GB2312" w:hAnsi="仿宋_GB2312" w:eastAsia="仿宋_GB2312" w:cs="仿宋_GB2312"/>
                <w:spacing w:val="-7"/>
                <w:sz w:val="21"/>
                <w:szCs w:val="21"/>
              </w:rPr>
              <w:t>停止使用的危</w:t>
            </w:r>
            <w:r>
              <w:rPr>
                <w:rFonts w:hint="eastAsia" w:ascii="仿宋_GB2312" w:hAnsi="仿宋_GB2312" w:eastAsia="仿宋_GB2312" w:cs="仿宋_GB2312"/>
                <w:spacing w:val="-5"/>
                <w:sz w:val="21"/>
                <w:szCs w:val="21"/>
              </w:rPr>
              <w:t>险化学品管道</w:t>
            </w:r>
            <w:r>
              <w:rPr>
                <w:rFonts w:hint="eastAsia" w:ascii="仿宋_GB2312" w:hAnsi="仿宋_GB2312" w:eastAsia="仿宋_GB2312" w:cs="仿宋_GB2312"/>
                <w:spacing w:val="-7"/>
                <w:sz w:val="21"/>
                <w:szCs w:val="21"/>
              </w:rPr>
              <w:t>是否采取有效措施处置，或者是否将处置方案报备的处</w:t>
            </w:r>
            <w:r>
              <w:rPr>
                <w:rFonts w:hint="eastAsia" w:ascii="仿宋_GB2312" w:hAnsi="仿宋_GB2312" w:eastAsia="仿宋_GB2312" w:cs="仿宋_GB2312"/>
                <w:sz w:val="21"/>
                <w:szCs w:val="21"/>
              </w:rPr>
              <w:t>罚</w:t>
            </w:r>
          </w:p>
        </w:tc>
        <w:tc>
          <w:tcPr>
            <w:tcW w:w="633" w:type="dxa"/>
            <w:vAlign w:val="center"/>
          </w:tcPr>
          <w:p w14:paraId="44D4FB2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7631446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899163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69001C6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【规章】《危险化学品输送管道安全管理规定》(2015修正)</w:t>
            </w:r>
          </w:p>
          <w:p w14:paraId="42EC1055">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第十八条管道单位应当按照有关国家标准、行业标准和技术规范对危险化学品管道进行定期检测、维护，确保其处</w:t>
            </w:r>
            <w:r>
              <w:rPr>
                <w:rFonts w:hint="eastAsia" w:ascii="仿宋_GB2312" w:hAnsi="仿宋_GB2312" w:eastAsia="仿宋_GB2312" w:cs="仿宋_GB2312"/>
                <w:sz w:val="21"/>
                <w:szCs w:val="21"/>
              </w:rPr>
              <w:t>于完好状态；对安全风险较大的区段和场所，应当进行重点</w:t>
            </w:r>
            <w:r>
              <w:rPr>
                <w:rFonts w:hint="eastAsia" w:ascii="仿宋_GB2312" w:hAnsi="仿宋_GB2312" w:eastAsia="仿宋_GB2312" w:cs="仿宋_GB2312"/>
                <w:spacing w:val="-1"/>
                <w:sz w:val="21"/>
                <w:szCs w:val="21"/>
              </w:rPr>
              <w:t>监测、监控：对不符合安全标准的危险化学品管道，应当及</w:t>
            </w:r>
            <w:r>
              <w:rPr>
                <w:rFonts w:hint="eastAsia" w:ascii="仿宋_GB2312" w:hAnsi="仿宋_GB2312" w:eastAsia="仿宋_GB2312" w:cs="仿宋_GB2312"/>
                <w:sz w:val="21"/>
                <w:szCs w:val="21"/>
              </w:rPr>
              <w:t>时更新、改造或者停止使用，并向当地安全生产监</w:t>
            </w:r>
            <w:r>
              <w:rPr>
                <w:rFonts w:hint="eastAsia" w:ascii="仿宋_GB2312" w:hAnsi="仿宋_GB2312" w:eastAsia="仿宋_GB2312" w:cs="仿宋_GB2312"/>
                <w:spacing w:val="-1"/>
                <w:sz w:val="21"/>
                <w:szCs w:val="21"/>
              </w:rPr>
              <w:t>督管理部</w:t>
            </w:r>
            <w:r>
              <w:rPr>
                <w:rFonts w:hint="eastAsia" w:ascii="仿宋_GB2312" w:hAnsi="仿宋_GB2312" w:eastAsia="仿宋_GB2312" w:cs="仿宋_GB2312"/>
                <w:spacing w:val="2"/>
                <w:sz w:val="21"/>
                <w:szCs w:val="21"/>
              </w:rPr>
              <w:t>门报告。对涉及更新、改造的危险化学品管道，还应当按照</w:t>
            </w:r>
            <w:r>
              <w:rPr>
                <w:rFonts w:hint="eastAsia" w:ascii="仿宋_GB2312" w:hAnsi="仿宋_GB2312" w:eastAsia="仿宋_GB2312" w:cs="仿宋_GB2312"/>
                <w:spacing w:val="4"/>
                <w:sz w:val="21"/>
                <w:szCs w:val="21"/>
              </w:rPr>
              <w:t>本办法第九条的规定办理安全条件审查手续。</w:t>
            </w:r>
          </w:p>
        </w:tc>
        <w:tc>
          <w:tcPr>
            <w:tcW w:w="1428" w:type="dxa"/>
            <w:vAlign w:val="center"/>
          </w:tcPr>
          <w:p w14:paraId="3580246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35843A1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616F9FC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省应急管</w:t>
            </w:r>
            <w:r>
              <w:rPr>
                <w:rFonts w:hint="eastAsia" w:ascii="仿宋_GB2312" w:hAnsi="仿宋_GB2312" w:eastAsia="仿宋_GB2312" w:cs="仿宋_GB2312"/>
                <w:spacing w:val="-12"/>
                <w:w w:val="98"/>
                <w:sz w:val="21"/>
                <w:szCs w:val="21"/>
              </w:rPr>
              <w:t>理厅(对</w:t>
            </w:r>
            <w:r>
              <w:rPr>
                <w:rFonts w:hint="eastAsia" w:ascii="仿宋_GB2312" w:hAnsi="仿宋_GB2312" w:eastAsia="仿宋_GB2312" w:cs="仿宋_GB2312"/>
                <w:spacing w:val="3"/>
                <w:sz w:val="21"/>
                <w:szCs w:val="21"/>
              </w:rPr>
              <w:t>生产、储存危险化</w:t>
            </w:r>
            <w:r>
              <w:rPr>
                <w:rFonts w:hint="eastAsia" w:ascii="仿宋_GB2312" w:hAnsi="仿宋_GB2312" w:eastAsia="仿宋_GB2312" w:cs="仿宋_GB2312"/>
                <w:spacing w:val="2"/>
                <w:sz w:val="21"/>
                <w:szCs w:val="21"/>
              </w:rPr>
              <w:t>学品单位</w:t>
            </w:r>
            <w:r>
              <w:rPr>
                <w:rFonts w:hint="eastAsia" w:ascii="仿宋_GB2312" w:hAnsi="仿宋_GB2312" w:eastAsia="仿宋_GB2312" w:cs="仿宋_GB2312"/>
                <w:spacing w:val="3"/>
                <w:sz w:val="21"/>
                <w:szCs w:val="21"/>
              </w:rPr>
              <w:t>转产、停产、停止使用的危</w:t>
            </w:r>
            <w:r>
              <w:rPr>
                <w:rFonts w:hint="eastAsia" w:ascii="仿宋_GB2312" w:hAnsi="仿宋_GB2312" w:eastAsia="仿宋_GB2312" w:cs="仿宋_GB2312"/>
                <w:spacing w:val="9"/>
                <w:sz w:val="21"/>
                <w:szCs w:val="21"/>
              </w:rPr>
              <w:t>险化学品</w:t>
            </w:r>
            <w:r>
              <w:rPr>
                <w:rFonts w:hint="eastAsia" w:ascii="仿宋_GB2312" w:hAnsi="仿宋_GB2312" w:eastAsia="仿宋_GB2312" w:cs="仿宋_GB2312"/>
                <w:spacing w:val="2"/>
                <w:sz w:val="21"/>
                <w:szCs w:val="21"/>
              </w:rPr>
              <w:t>管道未采取有效措</w:t>
            </w:r>
            <w:r>
              <w:rPr>
                <w:rFonts w:hint="eastAsia" w:ascii="仿宋_GB2312" w:hAnsi="仿宋_GB2312" w:eastAsia="仿宋_GB2312" w:cs="仿宋_GB2312"/>
                <w:spacing w:val="15"/>
                <w:sz w:val="21"/>
                <w:szCs w:val="21"/>
              </w:rPr>
              <w:t>施处置，</w:t>
            </w:r>
            <w:r>
              <w:rPr>
                <w:rFonts w:hint="eastAsia" w:ascii="仿宋_GB2312" w:hAnsi="仿宋_GB2312" w:eastAsia="仿宋_GB2312" w:cs="仿宋_GB2312"/>
                <w:spacing w:val="2"/>
                <w:sz w:val="21"/>
                <w:szCs w:val="21"/>
              </w:rPr>
              <w:t>或者未将处置方案</w:t>
            </w:r>
            <w:r>
              <w:rPr>
                <w:rFonts w:hint="eastAsia" w:ascii="仿宋_GB2312" w:hAnsi="仿宋_GB2312" w:eastAsia="仿宋_GB2312" w:cs="仿宋_GB2312"/>
                <w:spacing w:val="3"/>
                <w:sz w:val="21"/>
                <w:szCs w:val="21"/>
              </w:rPr>
              <w:t>报备的处</w:t>
            </w:r>
            <w:r>
              <w:rPr>
                <w:rFonts w:hint="eastAsia" w:ascii="仿宋_GB2312" w:hAnsi="仿宋_GB2312" w:eastAsia="仿宋_GB2312" w:cs="仿宋_GB2312"/>
                <w:spacing w:val="-2"/>
                <w:sz w:val="21"/>
                <w:szCs w:val="21"/>
              </w:rPr>
              <w:t>罚)</w:t>
            </w:r>
          </w:p>
        </w:tc>
      </w:tr>
      <w:tr w14:paraId="50E2D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184" w:hRule="atLeast"/>
          <w:jc w:val="center"/>
        </w:trPr>
        <w:tc>
          <w:tcPr>
            <w:tcW w:w="571" w:type="dxa"/>
            <w:gridSpan w:val="2"/>
            <w:vAlign w:val="center"/>
          </w:tcPr>
          <w:p w14:paraId="68EF995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4</w:t>
            </w:r>
          </w:p>
        </w:tc>
        <w:tc>
          <w:tcPr>
            <w:tcW w:w="1399" w:type="dxa"/>
            <w:vAlign w:val="center"/>
          </w:tcPr>
          <w:p w14:paraId="11685FC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危险化学品经</w:t>
            </w:r>
            <w:r>
              <w:rPr>
                <w:rFonts w:hint="eastAsia" w:ascii="仿宋_GB2312" w:hAnsi="仿宋_GB2312" w:eastAsia="仿宋_GB2312" w:cs="仿宋_GB2312"/>
                <w:spacing w:val="2"/>
                <w:sz w:val="21"/>
                <w:szCs w:val="21"/>
              </w:rPr>
              <w:t>营企业是否向</w:t>
            </w:r>
            <w:r>
              <w:rPr>
                <w:rFonts w:hint="eastAsia" w:ascii="仿宋_GB2312" w:hAnsi="仿宋_GB2312" w:eastAsia="仿宋_GB2312" w:cs="仿宋_GB2312"/>
                <w:spacing w:val="-2"/>
                <w:sz w:val="21"/>
                <w:szCs w:val="21"/>
              </w:rPr>
              <w:t>未经许可违法从事危险化学</w:t>
            </w:r>
            <w:r>
              <w:rPr>
                <w:rFonts w:hint="eastAsia" w:ascii="仿宋_GB2312" w:hAnsi="仿宋_GB2312" w:eastAsia="仿宋_GB2312" w:cs="仿宋_GB2312"/>
                <w:spacing w:val="1"/>
                <w:sz w:val="21"/>
                <w:szCs w:val="21"/>
              </w:rPr>
              <w:t>品生产、经营</w:t>
            </w:r>
            <w:r>
              <w:rPr>
                <w:rFonts w:hint="eastAsia" w:ascii="仿宋_GB2312" w:hAnsi="仿宋_GB2312" w:eastAsia="仿宋_GB2312" w:cs="仿宋_GB2312"/>
                <w:spacing w:val="-2"/>
                <w:sz w:val="21"/>
                <w:szCs w:val="21"/>
              </w:rPr>
              <w:t>活动的企业采</w:t>
            </w:r>
            <w:r>
              <w:rPr>
                <w:rFonts w:hint="eastAsia" w:ascii="仿宋_GB2312" w:hAnsi="仿宋_GB2312" w:eastAsia="仿宋_GB2312" w:cs="仿宋_GB2312"/>
                <w:spacing w:val="2"/>
                <w:sz w:val="21"/>
                <w:szCs w:val="21"/>
              </w:rPr>
              <w:t>购危险化学品</w:t>
            </w:r>
            <w:r>
              <w:rPr>
                <w:rFonts w:hint="eastAsia" w:ascii="仿宋_GB2312" w:hAnsi="仿宋_GB2312" w:eastAsia="仿宋_GB2312" w:cs="仿宋_GB2312"/>
                <w:spacing w:val="6"/>
                <w:sz w:val="21"/>
                <w:szCs w:val="21"/>
              </w:rPr>
              <w:t>的检查</w:t>
            </w:r>
          </w:p>
        </w:tc>
        <w:tc>
          <w:tcPr>
            <w:tcW w:w="633" w:type="dxa"/>
            <w:vAlign w:val="center"/>
          </w:tcPr>
          <w:p w14:paraId="1074A81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2EA45BA5">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6C8325C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1DCE16E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【行政法规】《危险化学品安全管理条例》(2013修</w:t>
            </w:r>
            <w:r>
              <w:rPr>
                <w:rFonts w:hint="eastAsia" w:ascii="仿宋_GB2312" w:hAnsi="仿宋_GB2312" w:eastAsia="仿宋_GB2312" w:cs="仿宋_GB2312"/>
                <w:spacing w:val="2"/>
                <w:sz w:val="21"/>
                <w:szCs w:val="21"/>
              </w:rPr>
              <w:t>正)</w:t>
            </w:r>
          </w:p>
          <w:p w14:paraId="6288282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第三十七条危险化学品经营企业不得向未经许可从事</w:t>
            </w:r>
          </w:p>
          <w:p w14:paraId="43106D0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危险化学品生产、经营活动的企业采购危险化学品，不得经</w:t>
            </w:r>
            <w:r>
              <w:rPr>
                <w:rFonts w:hint="eastAsia" w:ascii="仿宋_GB2312" w:hAnsi="仿宋_GB2312" w:eastAsia="仿宋_GB2312" w:cs="仿宋_GB2312"/>
                <w:spacing w:val="2"/>
                <w:sz w:val="21"/>
                <w:szCs w:val="21"/>
              </w:rPr>
              <w:t>营没有化学品安全技术说明书或者化学品安全标签的危险化</w:t>
            </w:r>
            <w:r>
              <w:rPr>
                <w:rFonts w:hint="eastAsia" w:ascii="仿宋_GB2312" w:hAnsi="仿宋_GB2312" w:eastAsia="仿宋_GB2312" w:cs="仿宋_GB2312"/>
                <w:spacing w:val="-1"/>
                <w:sz w:val="21"/>
                <w:szCs w:val="21"/>
              </w:rPr>
              <w:t>学品。</w:t>
            </w:r>
          </w:p>
        </w:tc>
        <w:tc>
          <w:tcPr>
            <w:tcW w:w="1428" w:type="dxa"/>
            <w:vAlign w:val="center"/>
          </w:tcPr>
          <w:p w14:paraId="7F9DCAD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2FB859B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3"/>
                <w:sz w:val="21"/>
                <w:szCs w:val="21"/>
              </w:rPr>
              <w:t>查频次</w:t>
            </w:r>
          </w:p>
        </w:tc>
        <w:tc>
          <w:tcPr>
            <w:tcW w:w="1117" w:type="dxa"/>
            <w:vAlign w:val="center"/>
          </w:tcPr>
          <w:p w14:paraId="1F31ED9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871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856" w:hRule="atLeast"/>
          <w:jc w:val="center"/>
        </w:trPr>
        <w:tc>
          <w:tcPr>
            <w:tcW w:w="571" w:type="dxa"/>
            <w:gridSpan w:val="2"/>
            <w:vMerge w:val="restart"/>
            <w:tcBorders>
              <w:bottom w:val="nil"/>
            </w:tcBorders>
            <w:vAlign w:val="center"/>
          </w:tcPr>
          <w:p w14:paraId="302BFF8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5</w:t>
            </w:r>
          </w:p>
        </w:tc>
        <w:tc>
          <w:tcPr>
            <w:tcW w:w="1399" w:type="dxa"/>
            <w:vMerge w:val="restart"/>
            <w:tcBorders>
              <w:bottom w:val="nil"/>
            </w:tcBorders>
            <w:vAlign w:val="center"/>
          </w:tcPr>
          <w:p w14:paraId="03D806C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pacing w:val="-2"/>
                <w:sz w:val="21"/>
                <w:szCs w:val="21"/>
              </w:rPr>
              <w:t>生产企业、经</w:t>
            </w:r>
            <w:r>
              <w:rPr>
                <w:rFonts w:hint="eastAsia" w:ascii="仿宋_GB2312" w:hAnsi="仿宋_GB2312" w:eastAsia="仿宋_GB2312" w:cs="仿宋_GB2312"/>
                <w:spacing w:val="2"/>
                <w:sz w:val="21"/>
                <w:szCs w:val="21"/>
              </w:rPr>
              <w:t>营企业是否向不具有规定的</w:t>
            </w:r>
            <w:r>
              <w:rPr>
                <w:rFonts w:hint="eastAsia" w:ascii="仿宋_GB2312" w:hAnsi="仿宋_GB2312" w:eastAsia="仿宋_GB2312" w:cs="仿宋_GB2312"/>
                <w:spacing w:val="-2"/>
                <w:sz w:val="21"/>
                <w:szCs w:val="21"/>
              </w:rPr>
              <w:t>相关许可证件或者证明文件</w:t>
            </w:r>
            <w:r>
              <w:rPr>
                <w:rFonts w:hint="eastAsia" w:ascii="仿宋_GB2312" w:hAnsi="仿宋_GB2312" w:eastAsia="仿宋_GB2312" w:cs="仿宋_GB2312"/>
                <w:spacing w:val="1"/>
                <w:sz w:val="21"/>
                <w:szCs w:val="21"/>
              </w:rPr>
              <w:t>的单位、个人</w:t>
            </w:r>
            <w:r>
              <w:rPr>
                <w:rFonts w:hint="eastAsia" w:ascii="仿宋_GB2312" w:hAnsi="仿宋_GB2312" w:eastAsia="仿宋_GB2312" w:cs="仿宋_GB2312"/>
                <w:spacing w:val="-2"/>
                <w:sz w:val="21"/>
                <w:szCs w:val="21"/>
              </w:rPr>
              <w:t>销售剧毒化学</w:t>
            </w:r>
            <w:r>
              <w:rPr>
                <w:rFonts w:hint="eastAsia" w:ascii="仿宋_GB2312" w:hAnsi="仿宋_GB2312" w:eastAsia="仿宋_GB2312" w:cs="仿宋_GB2312"/>
                <w:spacing w:val="1"/>
                <w:sz w:val="21"/>
                <w:szCs w:val="21"/>
              </w:rPr>
              <w:t>品、易制爆危险化学品的检查</w:t>
            </w:r>
          </w:p>
        </w:tc>
        <w:tc>
          <w:tcPr>
            <w:tcW w:w="633" w:type="dxa"/>
            <w:vMerge w:val="restart"/>
            <w:tcBorders>
              <w:bottom w:val="nil"/>
            </w:tcBorders>
            <w:vAlign w:val="center"/>
          </w:tcPr>
          <w:p w14:paraId="447DC0B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Merge w:val="restart"/>
            <w:tcBorders>
              <w:bottom w:val="nil"/>
            </w:tcBorders>
            <w:vAlign w:val="center"/>
          </w:tcPr>
          <w:p w14:paraId="7B315EE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spacing w:val="-3"/>
                <w:kern w:val="0"/>
                <w:sz w:val="21"/>
                <w:szCs w:val="21"/>
                <w:lang w:val="en-US" w:eastAsia="zh-CN" w:bidi="ar-SA"/>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p w14:paraId="246766F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napToGrid w:val="0"/>
                <w:color w:val="000000"/>
                <w:spacing w:val="-3"/>
                <w:kern w:val="0"/>
                <w:sz w:val="21"/>
                <w:szCs w:val="21"/>
                <w:lang w:val="en-US" w:eastAsia="zh-CN" w:bidi="ar-SA"/>
              </w:rPr>
            </w:pPr>
          </w:p>
        </w:tc>
        <w:tc>
          <w:tcPr>
            <w:tcW w:w="976" w:type="dxa"/>
            <w:vMerge w:val="restart"/>
            <w:tcBorders>
              <w:bottom w:val="nil"/>
            </w:tcBorders>
            <w:vAlign w:val="center"/>
          </w:tcPr>
          <w:p w14:paraId="6D88B50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Merge w:val="restart"/>
            <w:tcBorders>
              <w:bottom w:val="nil"/>
            </w:tcBorders>
            <w:vAlign w:val="center"/>
          </w:tcPr>
          <w:p w14:paraId="61F71BE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p w14:paraId="3084BF9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【行玫法规】《危险化学品安全管理条例》(2013修</w:t>
            </w:r>
            <w:r>
              <w:rPr>
                <w:rFonts w:hint="eastAsia" w:ascii="仿宋_GB2312" w:hAnsi="仿宋_GB2312" w:eastAsia="仿宋_GB2312" w:cs="仿宋_GB2312"/>
                <w:spacing w:val="2"/>
                <w:sz w:val="21"/>
                <w:szCs w:val="21"/>
              </w:rPr>
              <w:t>正)</w:t>
            </w:r>
          </w:p>
          <w:p w14:paraId="3F1C7446">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第三十八条依法取得危险化学品安全生产许可证、危险</w:t>
            </w:r>
            <w:r>
              <w:rPr>
                <w:rFonts w:hint="eastAsia" w:ascii="仿宋_GB2312" w:hAnsi="仿宋_GB2312" w:eastAsia="仿宋_GB2312" w:cs="仿宋_GB2312"/>
                <w:spacing w:val="1"/>
                <w:sz w:val="21"/>
                <w:szCs w:val="21"/>
              </w:rPr>
              <w:t>化学品安全使用许可证、危险化学品经营许可证的企业，凭</w:t>
            </w:r>
            <w:r>
              <w:rPr>
                <w:rFonts w:hint="eastAsia" w:ascii="仿宋_GB2312" w:hAnsi="仿宋_GB2312" w:eastAsia="仿宋_GB2312" w:cs="仿宋_GB2312"/>
                <w:spacing w:val="2"/>
                <w:sz w:val="21"/>
                <w:szCs w:val="21"/>
              </w:rPr>
              <w:t>相应的许可证件购买剧毒化学品、易制爆危险化学品。民用</w:t>
            </w:r>
            <w:r>
              <w:rPr>
                <w:rFonts w:hint="eastAsia" w:ascii="仿宋_GB2312" w:hAnsi="仿宋_GB2312" w:eastAsia="仿宋_GB2312" w:cs="仿宋_GB2312"/>
                <w:spacing w:val="1"/>
                <w:sz w:val="21"/>
                <w:szCs w:val="21"/>
              </w:rPr>
              <w:t>爆炸物品生产企业凭民用爆炸物品生产许可证购买易制爆危</w:t>
            </w:r>
            <w:r>
              <w:rPr>
                <w:rFonts w:hint="eastAsia" w:ascii="仿宋_GB2312" w:hAnsi="仿宋_GB2312" w:eastAsia="仿宋_GB2312" w:cs="仿宋_GB2312"/>
                <w:spacing w:val="-1"/>
                <w:sz w:val="21"/>
                <w:szCs w:val="21"/>
              </w:rPr>
              <w:t>险化学品。</w:t>
            </w:r>
          </w:p>
          <w:p w14:paraId="3D08366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前款规定以外的单位购买剧毒化学品的，应当向所在地县级公安机关申请取得剧毒化学品购买许可证：购买易制爆</w:t>
            </w:r>
            <w:r>
              <w:rPr>
                <w:rFonts w:hint="eastAsia" w:ascii="仿宋_GB2312" w:hAnsi="仿宋_GB2312" w:eastAsia="仿宋_GB2312" w:cs="仿宋_GB2312"/>
                <w:sz w:val="21"/>
                <w:szCs w:val="21"/>
              </w:rPr>
              <w:t>危险化学品的，应当持本单位出具的合法用途说明。</w:t>
            </w:r>
          </w:p>
          <w:p w14:paraId="4C5549BB">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第四十条危险化学品生产企业、经营企业销</w:t>
            </w:r>
            <w:r>
              <w:rPr>
                <w:rFonts w:hint="eastAsia" w:ascii="仿宋_GB2312" w:hAnsi="仿宋_GB2312" w:eastAsia="仿宋_GB2312" w:cs="仿宋_GB2312"/>
                <w:spacing w:val="-4"/>
                <w:sz w:val="21"/>
                <w:szCs w:val="21"/>
              </w:rPr>
              <w:t>售剧毒化学</w:t>
            </w:r>
            <w:r>
              <w:rPr>
                <w:rFonts w:hint="eastAsia" w:ascii="仿宋_GB2312" w:hAnsi="仿宋_GB2312" w:eastAsia="仿宋_GB2312" w:cs="仿宋_GB2312"/>
                <w:spacing w:val="-6"/>
                <w:sz w:val="21"/>
                <w:szCs w:val="21"/>
              </w:rPr>
              <w:t>品、易制爆危险化学品，应当查验本条例第三十</w:t>
            </w:r>
            <w:r>
              <w:rPr>
                <w:rFonts w:hint="eastAsia" w:ascii="仿宋_GB2312" w:hAnsi="仿宋_GB2312" w:eastAsia="仿宋_GB2312" w:cs="仿宋_GB2312"/>
                <w:spacing w:val="-7"/>
                <w:sz w:val="21"/>
                <w:szCs w:val="21"/>
              </w:rPr>
              <w:t>八条第一款、</w:t>
            </w:r>
            <w:r>
              <w:rPr>
                <w:rFonts w:hint="eastAsia" w:ascii="仿宋_GB2312" w:hAnsi="仿宋_GB2312" w:eastAsia="仿宋_GB2312" w:cs="仿宋_GB2312"/>
                <w:spacing w:val="-3"/>
                <w:sz w:val="21"/>
                <w:szCs w:val="21"/>
              </w:rPr>
              <w:t>第二款规定的相关许可证件或者证明文件，不得向不具有相关许可证件或者证明文件的单位销售剧毒化</w:t>
            </w:r>
            <w:r>
              <w:rPr>
                <w:rFonts w:hint="eastAsia" w:ascii="仿宋_GB2312" w:hAnsi="仿宋_GB2312" w:eastAsia="仿宋_GB2312" w:cs="仿宋_GB2312"/>
                <w:spacing w:val="-4"/>
                <w:sz w:val="21"/>
                <w:szCs w:val="21"/>
              </w:rPr>
              <w:t>学品、易制爆危</w:t>
            </w:r>
            <w:r>
              <w:rPr>
                <w:rFonts w:hint="eastAsia" w:ascii="仿宋_GB2312" w:hAnsi="仿宋_GB2312" w:eastAsia="仿宋_GB2312" w:cs="仿宋_GB2312"/>
                <w:spacing w:val="-1"/>
                <w:sz w:val="21"/>
                <w:szCs w:val="21"/>
              </w:rPr>
              <w:t>险化学品。对持剧毒化学品购买许可证购买剧毒化学品的，</w:t>
            </w:r>
            <w:r>
              <w:rPr>
                <w:rFonts w:hint="eastAsia" w:ascii="仿宋_GB2312" w:hAnsi="仿宋_GB2312" w:eastAsia="仿宋_GB2312" w:cs="仿宋_GB2312"/>
                <w:spacing w:val="-3"/>
                <w:sz w:val="21"/>
                <w:szCs w:val="21"/>
              </w:rPr>
              <w:t>应当按照许可证载明的品种、数量销售。</w:t>
            </w:r>
          </w:p>
          <w:p w14:paraId="1837ECA9">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禁止向个人销售剧毒化学品(属于剧毒化学品的农药除外)和易制爆危险化学品。</w:t>
            </w:r>
          </w:p>
        </w:tc>
        <w:tc>
          <w:tcPr>
            <w:tcW w:w="1428" w:type="dxa"/>
            <w:vAlign w:val="center"/>
          </w:tcPr>
          <w:p w14:paraId="17C5171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77344F0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10"/>
                <w:sz w:val="21"/>
                <w:szCs w:val="21"/>
              </w:rPr>
              <w:t>查频次</w:t>
            </w:r>
          </w:p>
        </w:tc>
        <w:tc>
          <w:tcPr>
            <w:tcW w:w="1117" w:type="dxa"/>
            <w:vAlign w:val="center"/>
          </w:tcPr>
          <w:p w14:paraId="4D3FFAA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1D0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5173" w:hRule="atLeast"/>
          <w:jc w:val="center"/>
        </w:trPr>
        <w:tc>
          <w:tcPr>
            <w:tcW w:w="571" w:type="dxa"/>
            <w:gridSpan w:val="2"/>
            <w:vMerge w:val="continue"/>
            <w:tcBorders>
              <w:top w:val="nil"/>
            </w:tcBorders>
            <w:vAlign w:val="center"/>
          </w:tcPr>
          <w:p w14:paraId="3DDAFBA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1399" w:type="dxa"/>
            <w:vMerge w:val="continue"/>
            <w:tcBorders>
              <w:top w:val="nil"/>
            </w:tcBorders>
            <w:vAlign w:val="center"/>
          </w:tcPr>
          <w:p w14:paraId="4081554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633" w:type="dxa"/>
            <w:vMerge w:val="continue"/>
            <w:tcBorders>
              <w:top w:val="nil"/>
            </w:tcBorders>
            <w:vAlign w:val="center"/>
          </w:tcPr>
          <w:p w14:paraId="4AF84DB8">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813" w:type="dxa"/>
            <w:vMerge w:val="continue"/>
            <w:tcBorders>
              <w:top w:val="nil"/>
            </w:tcBorders>
            <w:vAlign w:val="center"/>
          </w:tcPr>
          <w:p w14:paraId="54E47D2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p>
        </w:tc>
        <w:tc>
          <w:tcPr>
            <w:tcW w:w="976" w:type="dxa"/>
            <w:vMerge w:val="continue"/>
            <w:tcBorders>
              <w:top w:val="nil"/>
            </w:tcBorders>
            <w:vAlign w:val="center"/>
          </w:tcPr>
          <w:p w14:paraId="28A3303D">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rPr>
            </w:pPr>
          </w:p>
        </w:tc>
        <w:tc>
          <w:tcPr>
            <w:tcW w:w="5728" w:type="dxa"/>
            <w:vMerge w:val="continue"/>
            <w:tcBorders>
              <w:top w:val="nil"/>
            </w:tcBorders>
            <w:vAlign w:val="center"/>
          </w:tcPr>
          <w:p w14:paraId="3738AC3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c>
          <w:tcPr>
            <w:tcW w:w="1428" w:type="dxa"/>
            <w:vAlign w:val="center"/>
          </w:tcPr>
          <w:p w14:paraId="46277C3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BA937C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3"/>
                <w:sz w:val="21"/>
                <w:szCs w:val="21"/>
              </w:rPr>
              <w:t>查频次</w:t>
            </w:r>
          </w:p>
        </w:tc>
        <w:tc>
          <w:tcPr>
            <w:tcW w:w="1117" w:type="dxa"/>
            <w:vAlign w:val="center"/>
          </w:tcPr>
          <w:p w14:paraId="31D5C9D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1B61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426" w:hRule="atLeast"/>
          <w:jc w:val="center"/>
        </w:trPr>
        <w:tc>
          <w:tcPr>
            <w:tcW w:w="571" w:type="dxa"/>
            <w:gridSpan w:val="2"/>
            <w:vAlign w:val="center"/>
          </w:tcPr>
          <w:p w14:paraId="74A1716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6</w:t>
            </w:r>
          </w:p>
        </w:tc>
        <w:tc>
          <w:tcPr>
            <w:tcW w:w="1399" w:type="dxa"/>
            <w:vAlign w:val="center"/>
          </w:tcPr>
          <w:p w14:paraId="5FCC752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pacing w:val="-2"/>
                <w:sz w:val="21"/>
                <w:szCs w:val="21"/>
              </w:rPr>
              <w:t>生产企业、经</w:t>
            </w:r>
            <w:r>
              <w:rPr>
                <w:rFonts w:hint="eastAsia" w:ascii="仿宋_GB2312" w:hAnsi="仿宋_GB2312" w:eastAsia="仿宋_GB2312" w:cs="仿宋_GB2312"/>
                <w:spacing w:val="2"/>
                <w:sz w:val="21"/>
                <w:szCs w:val="21"/>
              </w:rPr>
              <w:t>营企业不按照</w:t>
            </w:r>
            <w:r>
              <w:rPr>
                <w:rFonts w:hint="eastAsia" w:ascii="仿宋_GB2312" w:hAnsi="仿宋_GB2312" w:eastAsia="仿宋_GB2312" w:cs="仿宋_GB2312"/>
                <w:spacing w:val="-2"/>
                <w:sz w:val="21"/>
                <w:szCs w:val="21"/>
              </w:rPr>
              <w:t>剧毒化学品购</w:t>
            </w:r>
            <w:r>
              <w:rPr>
                <w:rFonts w:hint="eastAsia" w:ascii="仿宋_GB2312" w:hAnsi="仿宋_GB2312" w:eastAsia="仿宋_GB2312" w:cs="仿宋_GB2312"/>
                <w:spacing w:val="2"/>
                <w:sz w:val="21"/>
                <w:szCs w:val="21"/>
              </w:rPr>
              <w:t>买许可证载明</w:t>
            </w:r>
            <w:r>
              <w:rPr>
                <w:rFonts w:hint="eastAsia" w:ascii="仿宋_GB2312" w:hAnsi="仿宋_GB2312" w:eastAsia="仿宋_GB2312" w:cs="仿宋_GB2312"/>
                <w:spacing w:val="1"/>
                <w:sz w:val="21"/>
                <w:szCs w:val="21"/>
              </w:rPr>
              <w:t>的品种、数量</w:t>
            </w:r>
            <w:r>
              <w:rPr>
                <w:rFonts w:hint="eastAsia" w:ascii="仿宋_GB2312" w:hAnsi="仿宋_GB2312" w:eastAsia="仿宋_GB2312" w:cs="仿宋_GB2312"/>
                <w:spacing w:val="-2"/>
                <w:sz w:val="21"/>
                <w:szCs w:val="21"/>
              </w:rPr>
              <w:t>销售剧毒化学</w:t>
            </w:r>
            <w:r>
              <w:rPr>
                <w:rFonts w:hint="eastAsia" w:ascii="仿宋_GB2312" w:hAnsi="仿宋_GB2312" w:eastAsia="仿宋_GB2312" w:cs="仿宋_GB2312"/>
                <w:spacing w:val="7"/>
                <w:sz w:val="21"/>
                <w:szCs w:val="21"/>
              </w:rPr>
              <w:t>品的处罚</w:t>
            </w:r>
          </w:p>
        </w:tc>
        <w:tc>
          <w:tcPr>
            <w:tcW w:w="633" w:type="dxa"/>
            <w:vAlign w:val="center"/>
          </w:tcPr>
          <w:p w14:paraId="6FB8CF0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2"/>
                <w:sz w:val="21"/>
                <w:szCs w:val="21"/>
              </w:rPr>
              <w:t>理局</w:t>
            </w:r>
          </w:p>
        </w:tc>
        <w:tc>
          <w:tcPr>
            <w:tcW w:w="813" w:type="dxa"/>
            <w:vAlign w:val="center"/>
          </w:tcPr>
          <w:p w14:paraId="5AE00A6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7A202C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43F4006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【行政法规】《危险化学品安全管理条例》(2013修</w:t>
            </w:r>
            <w:r>
              <w:rPr>
                <w:rFonts w:hint="eastAsia" w:ascii="仿宋_GB2312" w:hAnsi="仿宋_GB2312" w:eastAsia="仿宋_GB2312" w:cs="仿宋_GB2312"/>
                <w:spacing w:val="2"/>
                <w:sz w:val="21"/>
                <w:szCs w:val="21"/>
              </w:rPr>
              <w:t>正)</w:t>
            </w:r>
          </w:p>
          <w:p w14:paraId="136B2A3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第四十条第一款危险化学品生产企业、经营企业销售剧毒化学品、易制爆危险化学品，应当查验本条例第三十八条第一款、第二款规定的相关许可证件或者证明文件，不得</w:t>
            </w:r>
            <w:r>
              <w:rPr>
                <w:rFonts w:hint="eastAsia" w:ascii="仿宋_GB2312" w:hAnsi="仿宋_GB2312" w:eastAsia="仿宋_GB2312" w:cs="仿宋_GB2312"/>
                <w:spacing w:val="2"/>
                <w:sz w:val="21"/>
                <w:szCs w:val="21"/>
              </w:rPr>
              <w:t>向不具有相关许可证件或者证明文件的单位销售剧毒化学</w:t>
            </w:r>
            <w:r>
              <w:rPr>
                <w:rFonts w:hint="eastAsia" w:ascii="仿宋_GB2312" w:hAnsi="仿宋_GB2312" w:eastAsia="仿宋_GB2312" w:cs="仿宋_GB2312"/>
                <w:sz w:val="21"/>
                <w:szCs w:val="21"/>
              </w:rPr>
              <w:t>品、易制爆危险化学品。对持剧毒化学品购买许可证购买剧</w:t>
            </w:r>
            <w:r>
              <w:rPr>
                <w:rFonts w:hint="eastAsia" w:ascii="仿宋_GB2312" w:hAnsi="仿宋_GB2312" w:eastAsia="仿宋_GB2312" w:cs="仿宋_GB2312"/>
                <w:spacing w:val="2"/>
                <w:sz w:val="21"/>
                <w:szCs w:val="21"/>
              </w:rPr>
              <w:t>毒化学品的，应当按照许可证载明的品种、数量销售。</w:t>
            </w:r>
          </w:p>
        </w:tc>
        <w:tc>
          <w:tcPr>
            <w:tcW w:w="1428" w:type="dxa"/>
            <w:vAlign w:val="center"/>
          </w:tcPr>
          <w:p w14:paraId="4D59FB1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2F6CFEF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7"/>
                <w:sz w:val="21"/>
                <w:szCs w:val="21"/>
              </w:rPr>
              <w:t>查频次</w:t>
            </w:r>
          </w:p>
        </w:tc>
        <w:tc>
          <w:tcPr>
            <w:tcW w:w="1117" w:type="dxa"/>
            <w:vAlign w:val="center"/>
          </w:tcPr>
          <w:p w14:paraId="6E9047D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9D1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587" w:hRule="atLeast"/>
          <w:jc w:val="center"/>
        </w:trPr>
        <w:tc>
          <w:tcPr>
            <w:tcW w:w="571" w:type="dxa"/>
            <w:gridSpan w:val="2"/>
            <w:tcBorders>
              <w:bottom w:val="single" w:color="auto" w:sz="4" w:space="0"/>
            </w:tcBorders>
            <w:vAlign w:val="center"/>
          </w:tcPr>
          <w:p w14:paraId="695A984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7</w:t>
            </w:r>
          </w:p>
        </w:tc>
        <w:tc>
          <w:tcPr>
            <w:tcW w:w="1399" w:type="dxa"/>
            <w:tcBorders>
              <w:bottom w:val="single" w:color="auto" w:sz="4" w:space="0"/>
            </w:tcBorders>
            <w:vAlign w:val="center"/>
          </w:tcPr>
          <w:p w14:paraId="6A3E769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r>
              <w:rPr>
                <w:rFonts w:hint="eastAsia" w:ascii="仿宋_GB2312" w:hAnsi="仿宋_GB2312" w:eastAsia="仿宋_GB2312" w:cs="仿宋_GB2312"/>
                <w:spacing w:val="-2"/>
                <w:sz w:val="21"/>
                <w:szCs w:val="21"/>
              </w:rPr>
              <w:t>建设项目的建设单位建设项</w:t>
            </w:r>
            <w:r>
              <w:rPr>
                <w:rFonts w:hint="eastAsia" w:ascii="仿宋_GB2312" w:hAnsi="仿宋_GB2312" w:eastAsia="仿宋_GB2312" w:cs="仿宋_GB2312"/>
                <w:spacing w:val="1"/>
                <w:sz w:val="21"/>
                <w:szCs w:val="21"/>
              </w:rPr>
              <w:t>目安全设施竣</w:t>
            </w:r>
            <w:r>
              <w:rPr>
                <w:rFonts w:hint="eastAsia" w:ascii="仿宋_GB2312" w:hAnsi="仿宋_GB2312" w:eastAsia="仿宋_GB2312" w:cs="仿宋_GB2312"/>
                <w:spacing w:val="-2"/>
                <w:sz w:val="21"/>
                <w:szCs w:val="21"/>
              </w:rPr>
              <w:t>工后是否进行检验、检测的检查</w:t>
            </w:r>
          </w:p>
        </w:tc>
        <w:tc>
          <w:tcPr>
            <w:tcW w:w="633" w:type="dxa"/>
            <w:tcBorders>
              <w:bottom w:val="single" w:color="auto" w:sz="4" w:space="0"/>
            </w:tcBorders>
            <w:vAlign w:val="center"/>
          </w:tcPr>
          <w:p w14:paraId="496B8C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18DB3CA4">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79E622B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507B5B8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【规章】《危险化学品建设项目安全监督管理办法</w:t>
            </w:r>
            <w:r>
              <w:rPr>
                <w:rFonts w:hint="eastAsia" w:ascii="仿宋_GB2312" w:hAnsi="仿宋_GB2312" w:eastAsia="仿宋_GB2312" w:cs="仿宋_GB2312"/>
                <w:spacing w:val="2"/>
                <w:sz w:val="21"/>
                <w:szCs w:val="21"/>
              </w:rPr>
              <w:t>》(2015</w:t>
            </w:r>
            <w:r>
              <w:rPr>
                <w:rFonts w:hint="eastAsia" w:ascii="仿宋_GB2312" w:hAnsi="仿宋_GB2312" w:eastAsia="仿宋_GB2312" w:cs="仿宋_GB2312"/>
                <w:spacing w:val="11"/>
                <w:sz w:val="21"/>
                <w:szCs w:val="21"/>
              </w:rPr>
              <w:t>修正)</w:t>
            </w:r>
          </w:p>
          <w:p w14:paraId="162B18A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第二十一条建设项目安全设施施工完成后，建设单位应</w:t>
            </w:r>
            <w:r>
              <w:rPr>
                <w:rFonts w:hint="eastAsia" w:ascii="仿宋_GB2312" w:hAnsi="仿宋_GB2312" w:eastAsia="仿宋_GB2312" w:cs="仿宋_GB2312"/>
                <w:sz w:val="21"/>
                <w:szCs w:val="21"/>
              </w:rPr>
              <w:t>当按照有关安全生产法律、法规、规章和国家标准、行业标</w:t>
            </w:r>
            <w:r>
              <w:rPr>
                <w:rFonts w:hint="eastAsia" w:ascii="仿宋_GB2312" w:hAnsi="仿宋_GB2312" w:eastAsia="仿宋_GB2312" w:cs="仿宋_GB2312"/>
                <w:spacing w:val="-1"/>
                <w:sz w:val="21"/>
                <w:szCs w:val="21"/>
              </w:rPr>
              <w:t>准的规定，对建设项目安全设施进行检验、检测，保证建设项目安全设施满足危险化学品生产、储存的安全要求，并处</w:t>
            </w:r>
            <w:r>
              <w:rPr>
                <w:rFonts w:hint="eastAsia" w:ascii="仿宋_GB2312" w:hAnsi="仿宋_GB2312" w:eastAsia="仿宋_GB2312" w:cs="仿宋_GB2312"/>
                <w:spacing w:val="6"/>
                <w:sz w:val="21"/>
                <w:szCs w:val="21"/>
              </w:rPr>
              <w:t>于正常适用状态。</w:t>
            </w:r>
          </w:p>
        </w:tc>
        <w:tc>
          <w:tcPr>
            <w:tcW w:w="1428" w:type="dxa"/>
            <w:tcBorders>
              <w:bottom w:val="single" w:color="auto" w:sz="4" w:space="0"/>
            </w:tcBorders>
            <w:vAlign w:val="center"/>
          </w:tcPr>
          <w:p w14:paraId="051EE21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bottom w:val="single" w:color="auto" w:sz="4" w:space="0"/>
            </w:tcBorders>
            <w:vAlign w:val="center"/>
          </w:tcPr>
          <w:p w14:paraId="263D2A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7"/>
                <w:sz w:val="21"/>
                <w:szCs w:val="21"/>
              </w:rPr>
              <w:t>查频次</w:t>
            </w:r>
          </w:p>
        </w:tc>
        <w:tc>
          <w:tcPr>
            <w:tcW w:w="1117" w:type="dxa"/>
            <w:tcBorders>
              <w:bottom w:val="single" w:color="auto" w:sz="4" w:space="0"/>
            </w:tcBorders>
            <w:vAlign w:val="center"/>
          </w:tcPr>
          <w:p w14:paraId="5E012B6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8CD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46"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0629608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2"/>
                <w:sz w:val="21"/>
                <w:szCs w:val="21"/>
                <w:lang w:val="en-US" w:eastAsia="zh-CN"/>
              </w:rPr>
              <w:t>8</w:t>
            </w:r>
          </w:p>
        </w:tc>
        <w:tc>
          <w:tcPr>
            <w:tcW w:w="1399" w:type="dxa"/>
            <w:tcBorders>
              <w:top w:val="single" w:color="auto" w:sz="4" w:space="0"/>
              <w:left w:val="single" w:color="auto" w:sz="4" w:space="0"/>
              <w:bottom w:val="single" w:color="auto" w:sz="4" w:space="0"/>
              <w:right w:val="single" w:color="auto" w:sz="4" w:space="0"/>
            </w:tcBorders>
            <w:vAlign w:val="center"/>
          </w:tcPr>
          <w:p w14:paraId="11E266B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对危险化学品</w:t>
            </w:r>
          </w:p>
          <w:p w14:paraId="3DBAE18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建设单位是否</w:t>
            </w:r>
          </w:p>
          <w:p w14:paraId="1AA2C69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按规定制定试</w:t>
            </w:r>
          </w:p>
          <w:p w14:paraId="4F7A820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生产(使用)</w:t>
            </w:r>
          </w:p>
          <w:p w14:paraId="1525E3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方案的检查</w:t>
            </w:r>
          </w:p>
        </w:tc>
        <w:tc>
          <w:tcPr>
            <w:tcW w:w="633" w:type="dxa"/>
            <w:tcBorders>
              <w:top w:val="single" w:color="auto" w:sz="4" w:space="0"/>
              <w:left w:val="single" w:color="auto" w:sz="4" w:space="0"/>
              <w:bottom w:val="single" w:color="auto" w:sz="4" w:space="0"/>
              <w:right w:val="single" w:color="auto" w:sz="4" w:space="0"/>
            </w:tcBorders>
            <w:vAlign w:val="center"/>
          </w:tcPr>
          <w:p w14:paraId="4642E55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7122BE33">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7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4C03715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77727BBB">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firstLine="29"/>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【规章】《危险化学品建设项目安全监督管理办法</w:t>
            </w:r>
            <w:r>
              <w:rPr>
                <w:rFonts w:hint="eastAsia" w:ascii="仿宋_GB2312" w:hAnsi="仿宋_GB2312" w:eastAsia="仿宋_GB2312" w:cs="仿宋_GB2312"/>
                <w:spacing w:val="2"/>
                <w:sz w:val="21"/>
                <w:szCs w:val="21"/>
              </w:rPr>
              <w:t>》(2015</w:t>
            </w:r>
            <w:r>
              <w:rPr>
                <w:rFonts w:hint="eastAsia" w:ascii="仿宋_GB2312" w:hAnsi="仿宋_GB2312" w:eastAsia="仿宋_GB2312" w:cs="仿宋_GB2312"/>
                <w:spacing w:val="11"/>
                <w:sz w:val="21"/>
                <w:szCs w:val="21"/>
              </w:rPr>
              <w:t>修正)</w:t>
            </w:r>
          </w:p>
          <w:p w14:paraId="31E8DA02">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第二十二条建设单位应当组织建设项目的设计、施工、</w:t>
            </w:r>
            <w:r>
              <w:rPr>
                <w:rFonts w:hint="eastAsia" w:ascii="仿宋_GB2312" w:hAnsi="仿宋_GB2312" w:eastAsia="仿宋_GB2312" w:cs="仿宋_GB2312"/>
                <w:spacing w:val="-1"/>
                <w:sz w:val="21"/>
                <w:szCs w:val="21"/>
              </w:rPr>
              <w:t>监理等有关单位和专家，研究提出建设项目试生产(使用)</w:t>
            </w:r>
            <w:r>
              <w:rPr>
                <w:rFonts w:hint="eastAsia" w:ascii="仿宋_GB2312" w:hAnsi="仿宋_GB2312" w:eastAsia="仿宋_GB2312" w:cs="仿宋_GB2312"/>
                <w:sz w:val="21"/>
                <w:szCs w:val="21"/>
              </w:rPr>
              <w:t>(以下简称试生产《使用〉)可能出现的安全问题及对</w:t>
            </w:r>
            <w:r>
              <w:rPr>
                <w:rFonts w:hint="eastAsia" w:ascii="仿宋_GB2312" w:hAnsi="仿宋_GB2312" w:eastAsia="仿宋_GB2312" w:cs="仿宋_GB2312"/>
                <w:spacing w:val="-1"/>
                <w:sz w:val="21"/>
                <w:szCs w:val="21"/>
              </w:rPr>
              <w:t>策，并按照有关安全生产法律、法规、规章和国家标准、行业标</w:t>
            </w:r>
            <w:r>
              <w:rPr>
                <w:rFonts w:hint="eastAsia" w:ascii="仿宋_GB2312" w:hAnsi="仿宋_GB2312" w:eastAsia="仿宋_GB2312" w:cs="仿宋_GB2312"/>
                <w:spacing w:val="1"/>
                <w:sz w:val="21"/>
                <w:szCs w:val="21"/>
              </w:rPr>
              <w:t>准的规定，制定周密的试生产(使用)方案。试生产(使用)</w:t>
            </w:r>
            <w:r>
              <w:rPr>
                <w:rFonts w:hint="eastAsia" w:ascii="仿宋_GB2312" w:hAnsi="仿宋_GB2312" w:eastAsia="仿宋_GB2312" w:cs="仿宋_GB2312"/>
                <w:spacing w:val="-1"/>
                <w:sz w:val="21"/>
                <w:szCs w:val="21"/>
              </w:rPr>
              <w:t>方案应当包括下列有关安全生产的内容：</w:t>
            </w:r>
          </w:p>
          <w:p w14:paraId="0F36F39F">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(一)建设项目设备及管道试压、吹扫、气密、单机试车、仪表调校、联动试车等生产准备的完成情</w:t>
            </w:r>
            <w:r>
              <w:rPr>
                <w:rFonts w:hint="eastAsia" w:ascii="仿宋_GB2312" w:hAnsi="仿宋_GB2312" w:eastAsia="仿宋_GB2312" w:cs="仿宋_GB2312"/>
                <w:spacing w:val="-1"/>
                <w:sz w:val="21"/>
                <w:szCs w:val="21"/>
              </w:rPr>
              <w:t>况：</w:t>
            </w:r>
          </w:p>
          <w:p w14:paraId="084B0B21">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firstLine="7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(二)投料试车方案：</w:t>
            </w:r>
          </w:p>
          <w:p w14:paraId="36194282">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firstLine="7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(三)试生产(使用)过程中可能出现的安全问题、对策及应急预案：</w:t>
            </w:r>
          </w:p>
          <w:p w14:paraId="530C1E51">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(四)建设项目周边环境与建设项目安全试生产(使用)</w:t>
            </w:r>
            <w:r>
              <w:rPr>
                <w:rFonts w:hint="eastAsia" w:ascii="仿宋_GB2312" w:hAnsi="仿宋_GB2312" w:eastAsia="仿宋_GB2312" w:cs="仿宋_GB2312"/>
                <w:spacing w:val="-1"/>
                <w:sz w:val="21"/>
                <w:szCs w:val="21"/>
              </w:rPr>
              <w:t>相互影响的确认情况：</w:t>
            </w:r>
          </w:p>
          <w:p w14:paraId="1C3C75DF">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(五)危险化学品重大危险源监控措施的落实情况：</w:t>
            </w:r>
          </w:p>
          <w:p w14:paraId="1BBDC578">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(六)人力资源配置情况：</w:t>
            </w:r>
          </w:p>
          <w:p w14:paraId="7F857D6D">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(七)试生产(使用)起止日期。</w:t>
            </w:r>
          </w:p>
          <w:p w14:paraId="6D13A83C">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建设项目试生产期限应当不少于30日，不超过1</w:t>
            </w:r>
            <w:r>
              <w:rPr>
                <w:rFonts w:hint="eastAsia" w:ascii="仿宋_GB2312" w:hAnsi="仿宋_GB2312" w:eastAsia="仿宋_GB2312" w:cs="仿宋_GB2312"/>
                <w:spacing w:val="-1"/>
                <w:sz w:val="21"/>
                <w:szCs w:val="21"/>
              </w:rPr>
              <w:t>年。</w:t>
            </w:r>
          </w:p>
          <w:p w14:paraId="1108ADE2">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第二十三条建设单位在采取有效安全生产措施后，方可将建设项目安全设施与生产、储存、使用的主体装置、设施同时进行试生产(使用)。</w:t>
            </w:r>
          </w:p>
          <w:p w14:paraId="33E893E2">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试生产(使用)前，建设单位应当组织专家对试生产(使</w:t>
            </w:r>
            <w:r>
              <w:rPr>
                <w:rFonts w:hint="eastAsia" w:ascii="仿宋_GB2312" w:hAnsi="仿宋_GB2312" w:eastAsia="仿宋_GB2312" w:cs="仿宋_GB2312"/>
                <w:sz w:val="21"/>
                <w:szCs w:val="21"/>
              </w:rPr>
              <w:t>用)方案进行审查。</w:t>
            </w:r>
          </w:p>
          <w:p w14:paraId="49FFBFB2">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试生产(使用)时，建设单位应当组织专家对试生产(使</w:t>
            </w:r>
            <w:r>
              <w:rPr>
                <w:rFonts w:hint="eastAsia" w:ascii="仿宋_GB2312" w:hAnsi="仿宋_GB2312" w:eastAsia="仿宋_GB2312" w:cs="仿宋_GB2312"/>
                <w:sz w:val="21"/>
                <w:szCs w:val="21"/>
              </w:rPr>
              <w:t>用)条件进行确认，对试生产(使用)过程进行技术指</w:t>
            </w:r>
            <w:r>
              <w:rPr>
                <w:rFonts w:hint="eastAsia" w:ascii="仿宋_GB2312" w:hAnsi="仿宋_GB2312" w:eastAsia="仿宋_GB2312" w:cs="仿宋_GB2312"/>
                <w:spacing w:val="-1"/>
                <w:sz w:val="21"/>
                <w:szCs w:val="21"/>
              </w:rPr>
              <w:t>导。</w:t>
            </w:r>
          </w:p>
        </w:tc>
        <w:tc>
          <w:tcPr>
            <w:tcW w:w="1428" w:type="dxa"/>
            <w:tcBorders>
              <w:top w:val="single" w:color="auto" w:sz="4" w:space="0"/>
              <w:left w:val="single" w:color="auto" w:sz="4" w:space="0"/>
              <w:bottom w:val="single" w:color="auto" w:sz="4" w:space="0"/>
              <w:right w:val="single" w:color="auto" w:sz="4" w:space="0"/>
            </w:tcBorders>
            <w:vAlign w:val="center"/>
          </w:tcPr>
          <w:p w14:paraId="49BFF63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3B2CF21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0"/>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3BAA5D2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5369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253"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371A70F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val="en-US" w:eastAsia="zh-CN"/>
              </w:rPr>
              <w:t>49</w:t>
            </w:r>
          </w:p>
        </w:tc>
        <w:tc>
          <w:tcPr>
            <w:tcW w:w="1399" w:type="dxa"/>
            <w:tcBorders>
              <w:top w:val="single" w:color="auto" w:sz="4" w:space="0"/>
              <w:left w:val="single" w:color="auto" w:sz="4" w:space="0"/>
              <w:bottom w:val="single" w:color="auto" w:sz="4" w:space="0"/>
              <w:right w:val="single" w:color="auto" w:sz="4" w:space="0"/>
            </w:tcBorders>
            <w:vAlign w:val="center"/>
          </w:tcPr>
          <w:p w14:paraId="4555BC1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对新建的生产</w:t>
            </w:r>
            <w:r>
              <w:rPr>
                <w:rFonts w:hint="eastAsia" w:ascii="仿宋_GB2312" w:hAnsi="仿宋_GB2312" w:eastAsia="仿宋_GB2312" w:cs="仿宋_GB2312"/>
                <w:spacing w:val="-2"/>
                <w:sz w:val="21"/>
                <w:szCs w:val="21"/>
              </w:rPr>
              <w:t>企业及首次进</w:t>
            </w:r>
            <w:r>
              <w:rPr>
                <w:rFonts w:hint="eastAsia" w:ascii="仿宋_GB2312" w:hAnsi="仿宋_GB2312" w:eastAsia="仿宋_GB2312" w:cs="仿宋_GB2312"/>
                <w:spacing w:val="2"/>
                <w:sz w:val="21"/>
                <w:szCs w:val="21"/>
              </w:rPr>
              <w:t>口危险化学品</w:t>
            </w:r>
            <w:r>
              <w:rPr>
                <w:rFonts w:hint="eastAsia" w:ascii="仿宋_GB2312" w:hAnsi="仿宋_GB2312" w:eastAsia="仿宋_GB2312" w:cs="仿宋_GB2312"/>
                <w:spacing w:val="1"/>
                <w:sz w:val="21"/>
                <w:szCs w:val="21"/>
              </w:rPr>
              <w:t>的进口企业危险化学品登记</w:t>
            </w:r>
            <w:r>
              <w:rPr>
                <w:rFonts w:hint="eastAsia" w:ascii="仿宋_GB2312" w:hAnsi="仿宋_GB2312" w:eastAsia="仿宋_GB2312" w:cs="仿宋_GB2312"/>
                <w:spacing w:val="2"/>
                <w:sz w:val="21"/>
                <w:szCs w:val="21"/>
              </w:rPr>
              <w:t>情况及是否向</w:t>
            </w:r>
            <w:r>
              <w:rPr>
                <w:rFonts w:hint="eastAsia" w:ascii="仿宋_GB2312" w:hAnsi="仿宋_GB2312" w:eastAsia="仿宋_GB2312" w:cs="仿宋_GB2312"/>
                <w:spacing w:val="-2"/>
                <w:sz w:val="21"/>
                <w:szCs w:val="21"/>
              </w:rPr>
              <w:t>用户提供应急</w:t>
            </w:r>
            <w:r>
              <w:rPr>
                <w:rFonts w:hint="eastAsia" w:ascii="仿宋_GB2312" w:hAnsi="仿宋_GB2312" w:eastAsia="仿宋_GB2312" w:cs="仿宋_GB2312"/>
                <w:spacing w:val="-3"/>
                <w:sz w:val="21"/>
                <w:szCs w:val="21"/>
              </w:rPr>
              <w:t>咨询服务或者</w:t>
            </w:r>
            <w:r>
              <w:rPr>
                <w:rFonts w:hint="eastAsia" w:ascii="仿宋_GB2312" w:hAnsi="仿宋_GB2312" w:eastAsia="仿宋_GB2312" w:cs="仿宋_GB2312"/>
                <w:spacing w:val="-2"/>
                <w:sz w:val="21"/>
                <w:szCs w:val="21"/>
              </w:rPr>
              <w:t>应急咨询服务</w:t>
            </w:r>
            <w:r>
              <w:rPr>
                <w:rFonts w:hint="eastAsia" w:ascii="仿宋_GB2312" w:hAnsi="仿宋_GB2312" w:eastAsia="仿宋_GB2312" w:cs="仿宋_GB2312"/>
                <w:spacing w:val="9"/>
                <w:sz w:val="21"/>
                <w:szCs w:val="21"/>
              </w:rPr>
              <w:t>的检查</w:t>
            </w:r>
          </w:p>
        </w:tc>
        <w:tc>
          <w:tcPr>
            <w:tcW w:w="633" w:type="dxa"/>
            <w:tcBorders>
              <w:top w:val="single" w:color="auto" w:sz="4" w:space="0"/>
              <w:left w:val="single" w:color="auto" w:sz="4" w:space="0"/>
              <w:bottom w:val="single" w:color="auto" w:sz="4" w:space="0"/>
              <w:right w:val="single" w:color="auto" w:sz="4" w:space="0"/>
            </w:tcBorders>
            <w:vAlign w:val="center"/>
          </w:tcPr>
          <w:p w14:paraId="4122C5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4508354C">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10A5B53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67590EC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【规章】《危险化学品登记管理办法》(2012修正)</w:t>
            </w:r>
          </w:p>
          <w:p w14:paraId="347C7E9D">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第十五条登记企业在危险化学品登记证有效期内，</w:t>
            </w:r>
            <w:r>
              <w:rPr>
                <w:rFonts w:hint="eastAsia" w:ascii="仿宋_GB2312" w:hAnsi="仿宋_GB2312" w:eastAsia="仿宋_GB2312" w:cs="仿宋_GB2312"/>
                <w:spacing w:val="-3"/>
                <w:sz w:val="21"/>
                <w:szCs w:val="21"/>
              </w:rPr>
              <w:t>企业名称、注册地址、登记品种、应急咨询服</w:t>
            </w:r>
            <w:r>
              <w:rPr>
                <w:rFonts w:hint="eastAsia" w:ascii="仿宋_GB2312" w:hAnsi="仿宋_GB2312" w:eastAsia="仿宋_GB2312" w:cs="仿宋_GB2312"/>
                <w:spacing w:val="-4"/>
                <w:sz w:val="21"/>
                <w:szCs w:val="21"/>
              </w:rPr>
              <w:t>务电话发生变</w:t>
            </w:r>
            <w:r>
              <w:rPr>
                <w:rFonts w:hint="eastAsia" w:ascii="仿宋_GB2312" w:hAnsi="仿宋_GB2312" w:eastAsia="仿宋_GB2312" w:cs="仿宋_GB2312"/>
                <w:spacing w:val="-6"/>
                <w:sz w:val="21"/>
                <w:szCs w:val="21"/>
              </w:rPr>
              <w:t>化，或者发现其生产、进口的危险化学品有新的危险特性的，</w:t>
            </w:r>
            <w:r>
              <w:rPr>
                <w:rFonts w:hint="eastAsia" w:ascii="仿宋_GB2312" w:hAnsi="仿宋_GB2312" w:eastAsia="仿宋_GB2312" w:cs="仿宋_GB2312"/>
                <w:spacing w:val="-2"/>
                <w:sz w:val="21"/>
                <w:szCs w:val="21"/>
              </w:rPr>
              <w:t>应当在15个工作日内向登记办公室提出变更申</w:t>
            </w:r>
            <w:r>
              <w:rPr>
                <w:rFonts w:hint="eastAsia" w:ascii="仿宋_GB2312" w:hAnsi="仿宋_GB2312" w:eastAsia="仿宋_GB2312" w:cs="仿宋_GB2312"/>
                <w:spacing w:val="-3"/>
                <w:sz w:val="21"/>
                <w:szCs w:val="21"/>
              </w:rPr>
              <w:t>请，并按照</w:t>
            </w:r>
          </w:p>
          <w:p w14:paraId="3F2BBDBE">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下列程序办理登记内容变更手续：</w:t>
            </w:r>
          </w:p>
          <w:p w14:paraId="5A193750">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通过登记系统填写危险化学品登记变更申请表，并向</w:t>
            </w:r>
            <w:r>
              <w:rPr>
                <w:rFonts w:hint="eastAsia" w:ascii="仿宋_GB2312" w:hAnsi="仿宋_GB2312" w:eastAsia="仿宋_GB2312" w:cs="仿宋_GB2312"/>
                <w:spacing w:val="-1"/>
                <w:sz w:val="21"/>
                <w:szCs w:val="21"/>
              </w:rPr>
              <w:t>登记办公室提交涉及变更事项的证明材料1份：</w:t>
            </w:r>
          </w:p>
          <w:p w14:paraId="40BB4A7D">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(登记办公室初步审查登记企业的登记变更申请，符合条件的，通知登记企业提交变更后的登记材料，</w:t>
            </w:r>
            <w:r>
              <w:rPr>
                <w:rFonts w:hint="eastAsia" w:ascii="仿宋_GB2312" w:hAnsi="仿宋_GB2312" w:eastAsia="仿宋_GB2312" w:cs="仿宋_GB2312"/>
                <w:spacing w:val="-4"/>
                <w:sz w:val="21"/>
                <w:szCs w:val="21"/>
              </w:rPr>
              <w:t>并对登记材</w:t>
            </w:r>
            <w:r>
              <w:rPr>
                <w:rFonts w:hint="eastAsia" w:ascii="仿宋_GB2312" w:hAnsi="仿宋_GB2312" w:eastAsia="仿宋_GB2312" w:cs="仿宋_GB2312"/>
                <w:spacing w:val="-7"/>
                <w:sz w:val="21"/>
                <w:szCs w:val="21"/>
              </w:rPr>
              <w:t>料进行审查，符合要求的，提交给登记中心：不符合要求的，</w:t>
            </w:r>
            <w:r>
              <w:rPr>
                <w:rFonts w:hint="eastAsia" w:ascii="仿宋_GB2312" w:hAnsi="仿宋_GB2312" w:eastAsia="仿宋_GB2312" w:cs="仿宋_GB2312"/>
                <w:sz w:val="21"/>
                <w:szCs w:val="21"/>
              </w:rPr>
              <w:t>通过登记系统告知登记企业并说明理由：</w:t>
            </w:r>
          </w:p>
          <w:p w14:paraId="346A42A4">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自</w:t>
            </w:r>
            <w:r>
              <w:rPr>
                <w:rFonts w:hint="eastAsia" w:ascii="仿宋_GB2312" w:hAnsi="仿宋_GB2312" w:eastAsia="仿宋_GB2312" w:cs="仿宋_GB2312"/>
                <w:spacing w:val="-1"/>
                <w:sz w:val="21"/>
                <w:szCs w:val="21"/>
              </w:rPr>
              <w:t>登记中心对登记办公室提交的登记材料进行审核，符合要求且属于危险化学品登记证载明事项的，通过登记办公</w:t>
            </w:r>
            <w:r>
              <w:rPr>
                <w:rFonts w:hint="eastAsia" w:ascii="仿宋_GB2312" w:hAnsi="仿宋_GB2312" w:eastAsia="仿宋_GB2312" w:cs="仿宋_GB2312"/>
                <w:sz w:val="21"/>
                <w:szCs w:val="21"/>
              </w:rPr>
              <w:t>室向登记企业发放登记变更后的危险化学品登</w:t>
            </w:r>
            <w:r>
              <w:rPr>
                <w:rFonts w:hint="eastAsia" w:ascii="仿宋_GB2312" w:hAnsi="仿宋_GB2312" w:eastAsia="仿宋_GB2312" w:cs="仿宋_GB2312"/>
                <w:spacing w:val="-1"/>
                <w:sz w:val="21"/>
                <w:szCs w:val="21"/>
              </w:rPr>
              <w:t>记证并收回原证：符合要求但不属于危险化学品登记证载明事项的，通过</w:t>
            </w:r>
            <w:r>
              <w:rPr>
                <w:rFonts w:hint="eastAsia" w:ascii="仿宋_GB2312" w:hAnsi="仿宋_GB2312" w:eastAsia="仿宋_GB2312" w:cs="仿宋_GB2312"/>
                <w:sz w:val="21"/>
                <w:szCs w:val="21"/>
              </w:rPr>
              <w:t>登记办公室向登记企业提供书面证明文件。</w:t>
            </w:r>
          </w:p>
          <w:p w14:paraId="21752139">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第十六条危险化学品登记证有效期为3年。登记证有效期满后，登记企业继续从事危险化学品生产或者进口的，应</w:t>
            </w:r>
            <w:r>
              <w:rPr>
                <w:rFonts w:hint="eastAsia" w:ascii="仿宋_GB2312" w:hAnsi="仿宋_GB2312" w:eastAsia="仿宋_GB2312" w:cs="仿宋_GB2312"/>
                <w:spacing w:val="1"/>
                <w:sz w:val="21"/>
                <w:szCs w:val="21"/>
              </w:rPr>
              <w:t>当在登记证有效期届满前3个月提出复核换</w:t>
            </w:r>
            <w:r>
              <w:rPr>
                <w:rFonts w:hint="eastAsia" w:ascii="仿宋_GB2312" w:hAnsi="仿宋_GB2312" w:eastAsia="仿宋_GB2312" w:cs="仿宋_GB2312"/>
                <w:sz w:val="21"/>
                <w:szCs w:val="21"/>
              </w:rPr>
              <w:t>证申请，并按下列程序办理复核换证：</w:t>
            </w:r>
          </w:p>
          <w:p w14:paraId="32D32935">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(一)通过登记系统填写危险化学品复核换证申请</w:t>
            </w:r>
            <w:r>
              <w:rPr>
                <w:rFonts w:hint="eastAsia" w:ascii="仿宋_GB2312" w:hAnsi="仿宋_GB2312" w:eastAsia="仿宋_GB2312" w:cs="仿宋_GB2312"/>
                <w:spacing w:val="-1"/>
                <w:sz w:val="21"/>
                <w:szCs w:val="21"/>
              </w:rPr>
              <w:t>表。</w:t>
            </w:r>
          </w:p>
          <w:p w14:paraId="7A5EFAB4">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(二)登记办公室审查登记企业的复核换证申请，符合</w:t>
            </w:r>
            <w:r>
              <w:rPr>
                <w:rFonts w:hint="eastAsia" w:ascii="仿宋_GB2312" w:hAnsi="仿宋_GB2312" w:eastAsia="仿宋_GB2312" w:cs="仿宋_GB2312"/>
                <w:spacing w:val="-1"/>
                <w:sz w:val="21"/>
                <w:szCs w:val="21"/>
              </w:rPr>
              <w:t>条件的，通过登记系统告知登记企业提交本规定第十四条规定的登记材料：不符合条件的，通过登记系统告知登记企业</w:t>
            </w:r>
            <w:r>
              <w:rPr>
                <w:rFonts w:hint="eastAsia" w:ascii="仿宋_GB2312" w:hAnsi="仿宋_GB2312" w:eastAsia="仿宋_GB2312" w:cs="仿宋_GB2312"/>
                <w:spacing w:val="1"/>
                <w:sz w:val="21"/>
                <w:szCs w:val="21"/>
              </w:rPr>
              <w:t>并说明理由。</w:t>
            </w:r>
          </w:p>
        </w:tc>
        <w:tc>
          <w:tcPr>
            <w:tcW w:w="1428" w:type="dxa"/>
            <w:tcBorders>
              <w:top w:val="single" w:color="auto" w:sz="4" w:space="0"/>
              <w:left w:val="single" w:color="auto" w:sz="4" w:space="0"/>
              <w:bottom w:val="single" w:color="auto" w:sz="4" w:space="0"/>
              <w:right w:val="single" w:color="auto" w:sz="4" w:space="0"/>
            </w:tcBorders>
            <w:vAlign w:val="center"/>
          </w:tcPr>
          <w:p w14:paraId="1B1B208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4CC5DBC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7"/>
                <w:sz w:val="21"/>
                <w:szCs w:val="21"/>
              </w:rPr>
              <w:t>各企业检</w:t>
            </w:r>
            <w:r>
              <w:rPr>
                <w:rFonts w:hint="eastAsia" w:ascii="仿宋_GB2312" w:hAnsi="仿宋_GB2312" w:eastAsia="仿宋_GB2312" w:cs="仿宋_GB2312"/>
                <w:spacing w:val="7"/>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15A1824F">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4BDB8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190" w:hRule="atLeast"/>
          <w:jc w:val="center"/>
        </w:trPr>
        <w:tc>
          <w:tcPr>
            <w:tcW w:w="571" w:type="dxa"/>
            <w:gridSpan w:val="2"/>
            <w:tcBorders>
              <w:top w:val="single" w:color="auto" w:sz="4" w:space="0"/>
              <w:bottom w:val="single" w:color="auto" w:sz="4" w:space="0"/>
            </w:tcBorders>
            <w:vAlign w:val="center"/>
          </w:tcPr>
          <w:p w14:paraId="343848B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50</w:t>
            </w:r>
          </w:p>
        </w:tc>
        <w:tc>
          <w:tcPr>
            <w:tcW w:w="1399" w:type="dxa"/>
            <w:tcBorders>
              <w:top w:val="single" w:color="auto" w:sz="4" w:space="0"/>
              <w:bottom w:val="single" w:color="auto" w:sz="4" w:space="0"/>
            </w:tcBorders>
            <w:vAlign w:val="center"/>
          </w:tcPr>
          <w:p w14:paraId="5CC0F5B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对新建的生产</w:t>
            </w:r>
            <w:r>
              <w:rPr>
                <w:rFonts w:hint="eastAsia" w:ascii="仿宋_GB2312" w:hAnsi="仿宋_GB2312" w:eastAsia="仿宋_GB2312" w:cs="仿宋_GB2312"/>
                <w:spacing w:val="-2"/>
                <w:sz w:val="21"/>
                <w:szCs w:val="21"/>
              </w:rPr>
              <w:t>企业及首次进</w:t>
            </w:r>
            <w:r>
              <w:rPr>
                <w:rFonts w:hint="eastAsia" w:ascii="仿宋_GB2312" w:hAnsi="仿宋_GB2312" w:eastAsia="仿宋_GB2312" w:cs="仿宋_GB2312"/>
                <w:spacing w:val="2"/>
                <w:sz w:val="21"/>
                <w:szCs w:val="21"/>
              </w:rPr>
              <w:t>口危险化学品</w:t>
            </w:r>
            <w:r>
              <w:rPr>
                <w:rFonts w:hint="eastAsia" w:ascii="仿宋_GB2312" w:hAnsi="仿宋_GB2312" w:eastAsia="仿宋_GB2312" w:cs="仿宋_GB2312"/>
                <w:spacing w:val="1"/>
                <w:sz w:val="21"/>
                <w:szCs w:val="21"/>
              </w:rPr>
              <w:t>的进口企业危险化学品登记</w:t>
            </w:r>
            <w:r>
              <w:rPr>
                <w:rFonts w:hint="eastAsia" w:ascii="仿宋_GB2312" w:hAnsi="仿宋_GB2312" w:eastAsia="仿宋_GB2312" w:cs="仿宋_GB2312"/>
                <w:spacing w:val="2"/>
                <w:sz w:val="21"/>
                <w:szCs w:val="21"/>
              </w:rPr>
              <w:t>情况及是否向</w:t>
            </w:r>
            <w:r>
              <w:rPr>
                <w:rFonts w:hint="eastAsia" w:ascii="仿宋_GB2312" w:hAnsi="仿宋_GB2312" w:eastAsia="仿宋_GB2312" w:cs="仿宋_GB2312"/>
                <w:spacing w:val="-2"/>
                <w:sz w:val="21"/>
                <w:szCs w:val="21"/>
              </w:rPr>
              <w:t>用户提供应急</w:t>
            </w:r>
            <w:r>
              <w:rPr>
                <w:rFonts w:hint="eastAsia" w:ascii="仿宋_GB2312" w:hAnsi="仿宋_GB2312" w:eastAsia="仿宋_GB2312" w:cs="仿宋_GB2312"/>
                <w:spacing w:val="-3"/>
                <w:sz w:val="21"/>
                <w:szCs w:val="21"/>
              </w:rPr>
              <w:t>咨询服务或者</w:t>
            </w:r>
            <w:r>
              <w:rPr>
                <w:rFonts w:hint="eastAsia" w:ascii="仿宋_GB2312" w:hAnsi="仿宋_GB2312" w:eastAsia="仿宋_GB2312" w:cs="仿宋_GB2312"/>
                <w:spacing w:val="-2"/>
                <w:sz w:val="21"/>
                <w:szCs w:val="21"/>
              </w:rPr>
              <w:t>应急咨询服务</w:t>
            </w:r>
            <w:r>
              <w:rPr>
                <w:rFonts w:hint="eastAsia" w:ascii="仿宋_GB2312" w:hAnsi="仿宋_GB2312" w:eastAsia="仿宋_GB2312" w:cs="仿宋_GB2312"/>
                <w:spacing w:val="9"/>
                <w:sz w:val="21"/>
                <w:szCs w:val="21"/>
              </w:rPr>
              <w:t>的检查</w:t>
            </w:r>
          </w:p>
        </w:tc>
        <w:tc>
          <w:tcPr>
            <w:tcW w:w="633" w:type="dxa"/>
            <w:tcBorders>
              <w:top w:val="single" w:color="auto" w:sz="4" w:space="0"/>
              <w:bottom w:val="single" w:color="auto" w:sz="4" w:space="0"/>
            </w:tcBorders>
            <w:vAlign w:val="center"/>
          </w:tcPr>
          <w:p w14:paraId="743F0F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2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bottom w:val="single" w:color="auto" w:sz="4" w:space="0"/>
            </w:tcBorders>
            <w:vAlign w:val="center"/>
          </w:tcPr>
          <w:p w14:paraId="27AE9D93">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bottom w:val="single" w:color="auto" w:sz="4" w:space="0"/>
            </w:tcBorders>
            <w:vAlign w:val="center"/>
          </w:tcPr>
          <w:p w14:paraId="01E9197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bottom w:val="single" w:color="auto" w:sz="4" w:space="0"/>
            </w:tcBorders>
            <w:vAlign w:val="center"/>
          </w:tcPr>
          <w:p w14:paraId="23D0CA77">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第十九条登记企业应当按照规定向登记机构办理危险化学品登记，如实填报登记内容和提交有关材料，并接受安</w:t>
            </w:r>
            <w:r>
              <w:rPr>
                <w:rFonts w:hint="eastAsia" w:ascii="仿宋_GB2312" w:hAnsi="仿宋_GB2312" w:eastAsia="仿宋_GB2312" w:cs="仿宋_GB2312"/>
                <w:sz w:val="21"/>
                <w:szCs w:val="21"/>
              </w:rPr>
              <w:t>全生产监督管理部门依法进行的监督检查。</w:t>
            </w:r>
          </w:p>
          <w:p w14:paraId="20777FFB">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第二十条第一款登记企业应当指定人员负责危险化学</w:t>
            </w:r>
          </w:p>
          <w:p w14:paraId="4C88D445">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品登记的相关工作，配合登记人员在必要时对</w:t>
            </w:r>
            <w:r>
              <w:rPr>
                <w:rFonts w:hint="eastAsia" w:ascii="仿宋_GB2312" w:hAnsi="仿宋_GB2312" w:eastAsia="仿宋_GB2312" w:cs="仿宋_GB2312"/>
                <w:spacing w:val="-1"/>
                <w:sz w:val="21"/>
                <w:szCs w:val="21"/>
              </w:rPr>
              <w:t>本企业危险化学品登记内容进行核查。</w:t>
            </w:r>
          </w:p>
          <w:p w14:paraId="722109B2">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第二十二条危险化学品生产企业应当设立由专职</w:t>
            </w:r>
            <w:r>
              <w:rPr>
                <w:rFonts w:hint="eastAsia" w:ascii="仿宋_GB2312" w:hAnsi="仿宋_GB2312" w:eastAsia="仿宋_GB2312" w:cs="仿宋_GB2312"/>
                <w:spacing w:val="-1"/>
                <w:sz w:val="21"/>
                <w:szCs w:val="21"/>
              </w:rPr>
              <w:t>人员24小时值守的国内固定服务电话，针对本办</w:t>
            </w:r>
            <w:r>
              <w:rPr>
                <w:rFonts w:hint="eastAsia" w:ascii="仿宋_GB2312" w:hAnsi="仿宋_GB2312" w:eastAsia="仿宋_GB2312" w:cs="仿宋_GB2312"/>
                <w:spacing w:val="-2"/>
                <w:sz w:val="21"/>
                <w:szCs w:val="21"/>
              </w:rPr>
              <w:t>法第十二条规定的内容向用户提供危险化学品事故应急咨询服务，为危险化学品事故应急救援提供技术指导和必要的协助。专职值守人</w:t>
            </w:r>
            <w:r>
              <w:rPr>
                <w:rFonts w:hint="eastAsia" w:ascii="仿宋_GB2312" w:hAnsi="仿宋_GB2312" w:eastAsia="仿宋_GB2312" w:cs="仿宋_GB2312"/>
                <w:sz w:val="21"/>
                <w:szCs w:val="21"/>
              </w:rPr>
              <w:t>员应当熟悉本企业危险化学品的危险特性和应</w:t>
            </w:r>
            <w:r>
              <w:rPr>
                <w:rFonts w:hint="eastAsia" w:ascii="仿宋_GB2312" w:hAnsi="仿宋_GB2312" w:eastAsia="仿宋_GB2312" w:cs="仿宋_GB2312"/>
                <w:spacing w:val="-1"/>
                <w:sz w:val="21"/>
                <w:szCs w:val="21"/>
              </w:rPr>
              <w:t>急处置技术，准确回答有关咨询问题。危险化学品生产企业不能提供前款规定应急咨询服</w:t>
            </w:r>
            <w:r>
              <w:rPr>
                <w:rFonts w:hint="eastAsia" w:ascii="仿宋_GB2312" w:hAnsi="仿宋_GB2312" w:eastAsia="仿宋_GB2312" w:cs="仿宋_GB2312"/>
                <w:sz w:val="21"/>
                <w:szCs w:val="21"/>
              </w:rPr>
              <w:t>务的，应当委托登记机构代理应急咨询服务。</w:t>
            </w:r>
          </w:p>
          <w:p w14:paraId="2C26F6A8">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危险化学品进口企业应当自行或者委托进口代理</w:t>
            </w:r>
          </w:p>
          <w:p w14:paraId="79EC2198">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2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商、登记机构提供符合本条第一款要求的应急咨询服务，并</w:t>
            </w:r>
            <w:r>
              <w:rPr>
                <w:rFonts w:hint="eastAsia" w:ascii="仿宋_GB2312" w:hAnsi="仿宋_GB2312" w:eastAsia="仿宋_GB2312" w:cs="仿宋_GB2312"/>
                <w:sz w:val="21"/>
                <w:szCs w:val="21"/>
              </w:rPr>
              <w:t>在其进口的危险化学品安全标签上标明应急咨询服务电话号</w:t>
            </w:r>
            <w:r>
              <w:rPr>
                <w:rFonts w:hint="eastAsia" w:ascii="仿宋_GB2312" w:hAnsi="仿宋_GB2312" w:eastAsia="仿宋_GB2312" w:cs="仿宋_GB2312"/>
                <w:spacing w:val="-1"/>
                <w:sz w:val="21"/>
                <w:szCs w:val="21"/>
              </w:rPr>
              <w:t>码。</w:t>
            </w:r>
          </w:p>
          <w:p w14:paraId="0CF877D3">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从事代理应急咨询服务的登记机构，应当设立由专职人员24小时值守的国内固定服务电话，建有完善的化学品应急救援数据库，配备在线数字录音设备和8名以上专业人</w:t>
            </w:r>
            <w:r>
              <w:rPr>
                <w:rFonts w:hint="eastAsia" w:ascii="仿宋_GB2312" w:hAnsi="仿宋_GB2312" w:eastAsia="仿宋_GB2312" w:cs="仿宋_GB2312"/>
                <w:spacing w:val="-4"/>
                <w:sz w:val="21"/>
                <w:szCs w:val="21"/>
              </w:rPr>
              <w:t>员，能够同时受理3起以上应急咨询，准确提供化学品泄漏、</w:t>
            </w:r>
            <w:r>
              <w:rPr>
                <w:rFonts w:hint="eastAsia" w:ascii="仿宋_GB2312" w:hAnsi="仿宋_GB2312" w:eastAsia="仿宋_GB2312" w:cs="仿宋_GB2312"/>
                <w:spacing w:val="-3"/>
                <w:sz w:val="21"/>
                <w:szCs w:val="21"/>
              </w:rPr>
              <w:t>火灾、爆炸、中毒等事故应急处置有关信息和建议。</w:t>
            </w:r>
          </w:p>
          <w:p w14:paraId="23E0D05E">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第二十三条登记企业不得转让、冒用或者使用伪造的危险化学品登记证。</w:t>
            </w:r>
          </w:p>
        </w:tc>
        <w:tc>
          <w:tcPr>
            <w:tcW w:w="1428" w:type="dxa"/>
            <w:tcBorders>
              <w:top w:val="single" w:color="auto" w:sz="4" w:space="0"/>
              <w:bottom w:val="single" w:color="auto" w:sz="4" w:space="0"/>
            </w:tcBorders>
            <w:vAlign w:val="center"/>
          </w:tcPr>
          <w:p w14:paraId="2E70C48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1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1"/>
                <w:sz w:val="21"/>
                <w:szCs w:val="21"/>
              </w:rPr>
              <w:t>检查</w:t>
            </w:r>
          </w:p>
        </w:tc>
        <w:tc>
          <w:tcPr>
            <w:tcW w:w="1284" w:type="dxa"/>
            <w:tcBorders>
              <w:top w:val="single" w:color="auto" w:sz="4" w:space="0"/>
              <w:bottom w:val="single" w:color="auto" w:sz="4" w:space="0"/>
            </w:tcBorders>
            <w:vAlign w:val="center"/>
          </w:tcPr>
          <w:p w14:paraId="3171DA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hanging="10" w:firstLine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w:t>
            </w:r>
            <w:r>
              <w:rPr>
                <w:rFonts w:hint="eastAsia" w:ascii="仿宋_GB2312" w:hAnsi="仿宋_GB2312" w:eastAsia="仿宋_GB2312" w:cs="仿宋_GB2312"/>
                <w:spacing w:val="-6"/>
                <w:sz w:val="21"/>
                <w:szCs w:val="21"/>
              </w:rPr>
              <w:t>各企业检</w:t>
            </w:r>
          </w:p>
        </w:tc>
        <w:tc>
          <w:tcPr>
            <w:tcW w:w="1117" w:type="dxa"/>
            <w:tcBorders>
              <w:top w:val="single" w:color="auto" w:sz="4" w:space="0"/>
            </w:tcBorders>
            <w:vAlign w:val="center"/>
          </w:tcPr>
          <w:p w14:paraId="40828E83">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190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7977"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1F4CB22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51</w:t>
            </w:r>
          </w:p>
        </w:tc>
        <w:tc>
          <w:tcPr>
            <w:tcW w:w="1399" w:type="dxa"/>
            <w:tcBorders>
              <w:top w:val="single" w:color="auto" w:sz="4" w:space="0"/>
              <w:left w:val="single" w:color="auto" w:sz="4" w:space="0"/>
              <w:bottom w:val="single" w:color="auto" w:sz="4" w:space="0"/>
              <w:right w:val="single" w:color="auto" w:sz="4" w:space="0"/>
            </w:tcBorders>
            <w:vAlign w:val="center"/>
          </w:tcPr>
          <w:p w14:paraId="26D99B3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对化学品单位</w:t>
            </w:r>
            <w:r>
              <w:rPr>
                <w:rFonts w:hint="eastAsia" w:ascii="仿宋_GB2312" w:hAnsi="仿宋_GB2312" w:eastAsia="仿宋_GB2312" w:cs="仿宋_GB2312"/>
                <w:spacing w:val="-2"/>
                <w:sz w:val="21"/>
                <w:szCs w:val="21"/>
              </w:rPr>
              <w:t>是否按规定办理化学品物理危险性的鉴定</w:t>
            </w:r>
            <w:r>
              <w:rPr>
                <w:rFonts w:hint="eastAsia" w:ascii="仿宋_GB2312" w:hAnsi="仿宋_GB2312" w:eastAsia="仿宋_GB2312" w:cs="仿宋_GB2312"/>
                <w:spacing w:val="2"/>
                <w:sz w:val="21"/>
                <w:szCs w:val="21"/>
              </w:rPr>
              <w:t>并分类存档的</w:t>
            </w:r>
            <w:r>
              <w:rPr>
                <w:rFonts w:hint="eastAsia" w:ascii="仿宋_GB2312" w:hAnsi="仿宋_GB2312" w:eastAsia="仿宋_GB2312" w:cs="仿宋_GB2312"/>
                <w:spacing w:val="1"/>
                <w:sz w:val="21"/>
                <w:szCs w:val="21"/>
              </w:rPr>
              <w:t>检查</w:t>
            </w:r>
          </w:p>
        </w:tc>
        <w:tc>
          <w:tcPr>
            <w:tcW w:w="633" w:type="dxa"/>
            <w:tcBorders>
              <w:top w:val="single" w:color="auto" w:sz="4" w:space="0"/>
              <w:left w:val="single" w:color="auto" w:sz="4" w:space="0"/>
              <w:bottom w:val="single" w:color="auto" w:sz="4" w:space="0"/>
              <w:right w:val="single" w:color="auto" w:sz="4" w:space="0"/>
            </w:tcBorders>
            <w:vAlign w:val="center"/>
          </w:tcPr>
          <w:p w14:paraId="1857C49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5FB5A4E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5F8E014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25FA227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【规章】《化学品物理危险性鉴定与分类管理办法</w:t>
            </w:r>
            <w:r>
              <w:rPr>
                <w:rFonts w:hint="eastAsia" w:ascii="仿宋_GB2312" w:hAnsi="仿宋_GB2312" w:eastAsia="仿宋_GB2312" w:cs="仿宋_GB2312"/>
                <w:spacing w:val="2"/>
                <w:sz w:val="21"/>
                <w:szCs w:val="21"/>
              </w:rPr>
              <w:t>》(2013</w:t>
            </w:r>
            <w:r>
              <w:rPr>
                <w:rFonts w:hint="eastAsia" w:ascii="仿宋_GB2312" w:hAnsi="仿宋_GB2312" w:eastAsia="仿宋_GB2312" w:cs="仿宋_GB2312"/>
                <w:spacing w:val="11"/>
                <w:sz w:val="21"/>
                <w:szCs w:val="21"/>
              </w:rPr>
              <w:t>修正)</w:t>
            </w:r>
          </w:p>
          <w:p w14:paraId="2D59E5B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第四条下列化学品应当进行物理危险性鉴定与分类：</w:t>
            </w:r>
          </w:p>
          <w:p w14:paraId="06CE800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(一)含有一种及以上列入《危险化学品目录》的组分，但整体物理危险性尚未确定的化学品：</w:t>
            </w:r>
          </w:p>
          <w:p w14:paraId="44035189">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(二)未列入《危险化学品目录》,且物理危险性尚未确定的化学品：</w:t>
            </w:r>
          </w:p>
          <w:p w14:paraId="0A3B9570">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(三)以科学研究或者产品开发为目的，年产量或者使用量超过1吨，且物理危险性尚未确定的化学</w:t>
            </w:r>
            <w:r>
              <w:rPr>
                <w:rFonts w:hint="eastAsia" w:ascii="仿宋_GB2312" w:hAnsi="仿宋_GB2312" w:eastAsia="仿宋_GB2312" w:cs="仿宋_GB2312"/>
                <w:spacing w:val="-1"/>
                <w:sz w:val="21"/>
                <w:szCs w:val="21"/>
              </w:rPr>
              <w:t>品。</w:t>
            </w:r>
          </w:p>
          <w:p w14:paraId="11AFC98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第八条第二款化学品单位在办理化学品物理危险性鉴</w:t>
            </w:r>
          </w:p>
          <w:p w14:paraId="42FE4F7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定过程中，不得隐瞒化学品的危险性成分、含量等相关信息</w:t>
            </w:r>
            <w:r>
              <w:rPr>
                <w:rFonts w:hint="eastAsia" w:ascii="仿宋_GB2312" w:hAnsi="仿宋_GB2312" w:eastAsia="仿宋_GB2312" w:cs="仿宋_GB2312"/>
                <w:spacing w:val="-1"/>
                <w:sz w:val="21"/>
                <w:szCs w:val="21"/>
              </w:rPr>
              <w:t>或者提供虚假材料。</w:t>
            </w:r>
          </w:p>
          <w:p w14:paraId="3040947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第十六条化学品单位应当建立化学品物理危险性鉴定与分类管理档案，内容应当包括：</w:t>
            </w:r>
          </w:p>
          <w:p w14:paraId="3C97A09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(一)已知物理危险性的化学品的危险特性等信息；</w:t>
            </w:r>
          </w:p>
          <w:p w14:paraId="03C9B9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(二)已经鉴定与分类化学品的物理危险性鉴定报告、分</w:t>
            </w:r>
            <w:r>
              <w:rPr>
                <w:rFonts w:hint="eastAsia" w:ascii="仿宋_GB2312" w:hAnsi="仿宋_GB2312" w:eastAsia="仿宋_GB2312" w:cs="仿宋_GB2312"/>
                <w:spacing w:val="-1"/>
                <w:sz w:val="21"/>
                <w:szCs w:val="21"/>
              </w:rPr>
              <w:t>类报告和审核意见等信息：</w:t>
            </w:r>
          </w:p>
          <w:p w14:paraId="167C5FD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left"/>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(三)未进行鉴定与分类化学品的名称、数量等信</w:t>
            </w:r>
            <w:r>
              <w:rPr>
                <w:rFonts w:hint="eastAsia" w:ascii="仿宋_GB2312" w:hAnsi="仿宋_GB2312" w:eastAsia="仿宋_GB2312" w:cs="仿宋_GB2312"/>
                <w:spacing w:val="-1"/>
                <w:sz w:val="21"/>
                <w:szCs w:val="21"/>
              </w:rPr>
              <w:t>息。</w:t>
            </w:r>
          </w:p>
        </w:tc>
        <w:tc>
          <w:tcPr>
            <w:tcW w:w="1428" w:type="dxa"/>
            <w:tcBorders>
              <w:top w:val="single" w:color="auto" w:sz="4" w:space="0"/>
              <w:left w:val="single" w:color="auto" w:sz="4" w:space="0"/>
              <w:bottom w:val="single" w:color="auto" w:sz="4" w:space="0"/>
              <w:right w:val="single" w:color="auto" w:sz="4" w:space="0"/>
            </w:tcBorders>
            <w:vAlign w:val="center"/>
          </w:tcPr>
          <w:p w14:paraId="657B990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02C11EF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7"/>
                <w:sz w:val="21"/>
                <w:szCs w:val="21"/>
              </w:rPr>
              <w:t>查频次</w:t>
            </w:r>
          </w:p>
        </w:tc>
        <w:tc>
          <w:tcPr>
            <w:tcW w:w="1117" w:type="dxa"/>
            <w:tcBorders>
              <w:left w:val="single" w:color="auto" w:sz="4" w:space="0"/>
            </w:tcBorders>
            <w:vAlign w:val="center"/>
          </w:tcPr>
          <w:p w14:paraId="0D0D3E8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F69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39"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232E0C5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w:t>
            </w:r>
            <w:r>
              <w:rPr>
                <w:rFonts w:hint="eastAsia" w:ascii="仿宋_GB2312" w:hAnsi="仿宋_GB2312" w:eastAsia="仿宋_GB2312" w:cs="仿宋_GB2312"/>
                <w:spacing w:val="-3"/>
                <w:sz w:val="21"/>
                <w:szCs w:val="21"/>
                <w:lang w:val="en-US" w:eastAsia="zh-CN"/>
              </w:rPr>
              <w:t>2</w:t>
            </w:r>
          </w:p>
        </w:tc>
        <w:tc>
          <w:tcPr>
            <w:tcW w:w="1399" w:type="dxa"/>
            <w:tcBorders>
              <w:top w:val="single" w:color="auto" w:sz="4" w:space="0"/>
              <w:left w:val="single" w:color="auto" w:sz="4" w:space="0"/>
              <w:bottom w:val="single" w:color="auto" w:sz="4" w:space="0"/>
              <w:right w:val="single" w:color="auto" w:sz="4" w:space="0"/>
            </w:tcBorders>
            <w:vAlign w:val="center"/>
          </w:tcPr>
          <w:p w14:paraId="79AE62F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对非药品类易</w:t>
            </w:r>
            <w:r>
              <w:rPr>
                <w:rFonts w:hint="eastAsia" w:ascii="仿宋_GB2312" w:hAnsi="仿宋_GB2312" w:eastAsia="仿宋_GB2312" w:cs="仿宋_GB2312"/>
                <w:spacing w:val="-2"/>
                <w:sz w:val="21"/>
                <w:szCs w:val="21"/>
              </w:rPr>
              <w:t>制毒化学品生产、经营单位安全管理情况</w:t>
            </w:r>
            <w:r>
              <w:rPr>
                <w:rFonts w:hint="eastAsia" w:ascii="仿宋_GB2312" w:hAnsi="仿宋_GB2312" w:eastAsia="仿宋_GB2312" w:cs="仿宋_GB2312"/>
                <w:spacing w:val="9"/>
                <w:sz w:val="21"/>
                <w:szCs w:val="21"/>
              </w:rPr>
              <w:t>的检查</w:t>
            </w:r>
          </w:p>
        </w:tc>
        <w:tc>
          <w:tcPr>
            <w:tcW w:w="633" w:type="dxa"/>
            <w:tcBorders>
              <w:top w:val="single" w:color="auto" w:sz="4" w:space="0"/>
              <w:left w:val="single" w:color="auto" w:sz="4" w:space="0"/>
              <w:bottom w:val="single" w:color="auto" w:sz="4" w:space="0"/>
              <w:right w:val="single" w:color="auto" w:sz="4" w:space="0"/>
            </w:tcBorders>
            <w:vAlign w:val="center"/>
          </w:tcPr>
          <w:p w14:paraId="3CD60D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01CA00B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1D4DB59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10482331">
            <w:pPr>
              <w:pStyle w:val="8"/>
              <w:keepNext w:val="0"/>
              <w:keepLines w:val="0"/>
              <w:pageBreakBefore w:val="0"/>
              <w:widowControl/>
              <w:kinsoku/>
              <w:wordWrap/>
              <w:overflowPunct/>
              <w:topLinePunct w:val="0"/>
              <w:autoSpaceDE w:val="0"/>
              <w:autoSpaceDN w:val="0"/>
              <w:bidi w:val="0"/>
              <w:adjustRightInd w:val="0"/>
              <w:snapToGrid w:val="0"/>
              <w:spacing w:line="260" w:lineRule="exact"/>
              <w:ind w:left="0" w:right="0"/>
              <w:jc w:val="left"/>
              <w:textAlignment w:val="baseline"/>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3"/>
                <w:sz w:val="21"/>
                <w:szCs w:val="21"/>
              </w:rPr>
              <w:t>【行</w:t>
            </w:r>
            <w:r>
              <w:rPr>
                <w:rFonts w:hint="eastAsia" w:ascii="仿宋_GB2312" w:hAnsi="仿宋_GB2312" w:eastAsia="仿宋_GB2312" w:cs="仿宋_GB2312"/>
                <w:spacing w:val="-11"/>
                <w:sz w:val="21"/>
                <w:szCs w:val="21"/>
              </w:rPr>
              <w:t>政法规】《易制毒化学品管理条例》(2018修正)</w:t>
            </w:r>
          </w:p>
          <w:p w14:paraId="378664B5">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11"/>
                <w:sz w:val="21"/>
                <w:szCs w:val="21"/>
              </w:rPr>
              <w:t>第四条易制毒化学品的产品包装和使用说明书，应当标明产品的名称(含学名和通用名)、化学分子式和成分。</w:t>
            </w:r>
          </w:p>
          <w:p w14:paraId="39BC0D98">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11"/>
                <w:sz w:val="21"/>
                <w:szCs w:val="21"/>
              </w:rPr>
            </w:pPr>
            <w:r>
              <w:rPr>
                <w:rFonts w:hint="eastAsia" w:ascii="仿宋_GB2312" w:hAnsi="仿宋_GB2312" w:eastAsia="仿宋_GB2312" w:cs="仿宋_GB2312"/>
                <w:spacing w:val="-11"/>
                <w:sz w:val="21"/>
                <w:szCs w:val="21"/>
              </w:rPr>
              <w:t>第七条第一款第(三)项申请生产第一类易制毒化学品，应当具备下列条件，并经本条例第八条规定的行玫主管部门审批，取得生产许可证后，方可进行生产：</w:t>
            </w:r>
          </w:p>
          <w:p w14:paraId="50F584B0">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(三)有严格的安全生产管理制度和环境突发事件应急预</w:t>
            </w:r>
            <w:r>
              <w:rPr>
                <w:rFonts w:hint="eastAsia" w:ascii="仿宋_GB2312" w:hAnsi="仿宋_GB2312" w:eastAsia="仿宋_GB2312" w:cs="仿宋_GB2312"/>
                <w:spacing w:val="-4"/>
                <w:sz w:val="21"/>
                <w:szCs w:val="21"/>
              </w:rPr>
              <w:t>案：</w:t>
            </w:r>
          </w:p>
          <w:p w14:paraId="29D8FB85">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第三十二条县级以上人民玫府公安机关、食品药品监督管理部门、安全生产监督管理部门、商务主管部门、卫生</w:t>
            </w:r>
            <w:r>
              <w:rPr>
                <w:rFonts w:hint="eastAsia" w:ascii="仿宋_GB2312" w:hAnsi="仿宋_GB2312" w:eastAsia="仿宋_GB2312" w:cs="仿宋_GB2312"/>
                <w:spacing w:val="2"/>
                <w:sz w:val="21"/>
                <w:szCs w:val="21"/>
              </w:rPr>
              <w:t>主管部门、价格主管部门、铁路主管部门、交通主管部门、</w:t>
            </w:r>
            <w:r>
              <w:rPr>
                <w:rFonts w:hint="eastAsia" w:ascii="仿宋_GB2312" w:hAnsi="仿宋_GB2312" w:eastAsia="仿宋_GB2312" w:cs="仿宋_GB2312"/>
                <w:spacing w:val="-2"/>
                <w:sz w:val="21"/>
                <w:szCs w:val="21"/>
              </w:rPr>
              <w:t>工商行政管理部门、环境保护主管部门和海关，应当依照本</w:t>
            </w:r>
            <w:r>
              <w:rPr>
                <w:rFonts w:hint="eastAsia" w:ascii="仿宋_GB2312" w:hAnsi="仿宋_GB2312" w:eastAsia="仿宋_GB2312" w:cs="仿宋_GB2312"/>
                <w:sz w:val="21"/>
                <w:szCs w:val="21"/>
              </w:rPr>
              <w:t>条例和有关法律、行政法规的规定，在各自的职责范围内，</w:t>
            </w:r>
            <w:r>
              <w:rPr>
                <w:rFonts w:hint="eastAsia" w:ascii="仿宋_GB2312" w:hAnsi="仿宋_GB2312" w:eastAsia="仿宋_GB2312" w:cs="仿宋_GB2312"/>
                <w:spacing w:val="-1"/>
                <w:sz w:val="21"/>
                <w:szCs w:val="21"/>
              </w:rPr>
              <w:t>加强对易制毒化学品生产、经营、购买、运</w:t>
            </w:r>
            <w:r>
              <w:rPr>
                <w:rFonts w:hint="eastAsia" w:ascii="仿宋_GB2312" w:hAnsi="仿宋_GB2312" w:eastAsia="仿宋_GB2312" w:cs="仿宋_GB2312"/>
                <w:spacing w:val="-2"/>
                <w:sz w:val="21"/>
                <w:szCs w:val="21"/>
              </w:rPr>
              <w:t>输、价格以及进</w:t>
            </w:r>
            <w:r>
              <w:rPr>
                <w:rFonts w:hint="eastAsia" w:ascii="仿宋_GB2312" w:hAnsi="仿宋_GB2312" w:eastAsia="仿宋_GB2312" w:cs="仿宋_GB2312"/>
                <w:spacing w:val="-1"/>
                <w:sz w:val="21"/>
                <w:szCs w:val="21"/>
              </w:rPr>
              <w:t>口、出口的监督检查：对非法生产、经营、购买、运输易制</w:t>
            </w:r>
            <w:r>
              <w:rPr>
                <w:rFonts w:hint="eastAsia" w:ascii="仿宋_GB2312" w:hAnsi="仿宋_GB2312" w:eastAsia="仿宋_GB2312" w:cs="仿宋_GB2312"/>
                <w:sz w:val="21"/>
                <w:szCs w:val="21"/>
              </w:rPr>
              <w:t>毒化学品，或者走私易制毒化学品的行为，依法予以查处。</w:t>
            </w:r>
          </w:p>
          <w:p w14:paraId="58270C41">
            <w:pPr>
              <w:pStyle w:val="8"/>
              <w:keepNext w:val="0"/>
              <w:keepLines w:val="0"/>
              <w:pageBreakBefore w:val="0"/>
              <w:widowControl/>
              <w:kinsoku/>
              <w:wordWrap/>
              <w:overflowPunct/>
              <w:topLinePunct w:val="0"/>
              <w:autoSpaceDE w:val="0"/>
              <w:autoSpaceDN w:val="0"/>
              <w:bidi w:val="0"/>
              <w:adjustRightInd w:val="0"/>
              <w:snapToGrid w:val="0"/>
              <w:spacing w:line="260" w:lineRule="exact"/>
              <w:ind w:left="0" w:right="0" w:firstLine="0"/>
              <w:jc w:val="left"/>
              <w:textAlignment w:val="baseline"/>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1"/>
                <w:sz w:val="21"/>
                <w:szCs w:val="21"/>
              </w:rPr>
              <w:t>前款规定的行玫主管部门在进行易制毒化学品监督检查</w:t>
            </w:r>
            <w:r>
              <w:rPr>
                <w:rFonts w:hint="eastAsia" w:ascii="仿宋_GB2312" w:hAnsi="仿宋_GB2312" w:eastAsia="仿宋_GB2312" w:cs="仿宋_GB2312"/>
                <w:sz w:val="21"/>
                <w:szCs w:val="21"/>
              </w:rPr>
              <w:t>时，可以依法查看现场、查阅和复制有关资料、记录有关情</w:t>
            </w:r>
            <w:r>
              <w:rPr>
                <w:rFonts w:hint="eastAsia" w:ascii="仿宋_GB2312" w:hAnsi="仿宋_GB2312" w:eastAsia="仿宋_GB2312" w:cs="仿宋_GB2312"/>
                <w:spacing w:val="-1"/>
                <w:sz w:val="21"/>
                <w:szCs w:val="21"/>
              </w:rPr>
              <w:t>况、扣押相关的证据材料和违法物品：必要时，可以临时查</w:t>
            </w:r>
            <w:r>
              <w:rPr>
                <w:rFonts w:hint="eastAsia" w:ascii="仿宋_GB2312" w:hAnsi="仿宋_GB2312" w:eastAsia="仿宋_GB2312" w:cs="仿宋_GB2312"/>
                <w:sz w:val="21"/>
                <w:szCs w:val="21"/>
              </w:rPr>
              <w:t>封有关场所。被检查的单位或者个人应当如实提供有关情况和材料、</w:t>
            </w:r>
            <w:r>
              <w:rPr>
                <w:rFonts w:hint="eastAsia" w:ascii="仿宋_GB2312" w:hAnsi="仿宋_GB2312" w:eastAsia="仿宋_GB2312" w:cs="仿宋_GB2312"/>
                <w:spacing w:val="-3"/>
                <w:sz w:val="21"/>
                <w:szCs w:val="21"/>
              </w:rPr>
              <w:t>物品，不得拒绝或者隐匿。</w:t>
            </w:r>
          </w:p>
          <w:p w14:paraId="6258CD3B">
            <w:pPr>
              <w:pStyle w:val="8"/>
              <w:keepNext w:val="0"/>
              <w:keepLines w:val="0"/>
              <w:pageBreakBefore w:val="0"/>
              <w:widowControl/>
              <w:kinsoku/>
              <w:wordWrap/>
              <w:overflowPunct/>
              <w:topLinePunct w:val="0"/>
              <w:autoSpaceDE w:val="0"/>
              <w:autoSpaceDN w:val="0"/>
              <w:bidi w:val="0"/>
              <w:adjustRightInd w:val="0"/>
              <w:snapToGrid w:val="0"/>
              <w:spacing w:line="260" w:lineRule="exact"/>
              <w:ind w:left="0" w:right="0" w:firstLine="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第三十六条生产、经营、购买、运输或者进口、出口易</w:t>
            </w:r>
            <w:r>
              <w:rPr>
                <w:rFonts w:hint="eastAsia" w:ascii="仿宋_GB2312" w:hAnsi="仿宋_GB2312" w:eastAsia="仿宋_GB2312" w:cs="仿宋_GB2312"/>
                <w:spacing w:val="-1"/>
                <w:sz w:val="21"/>
                <w:szCs w:val="21"/>
              </w:rPr>
              <w:t>制毒化学品的单位，应当于每年3月31日前向许可或者备案的行政主管部门和公安机关报告本单位上年度易制毒化学</w:t>
            </w:r>
            <w:r>
              <w:rPr>
                <w:rFonts w:hint="eastAsia" w:ascii="仿宋_GB2312" w:hAnsi="仿宋_GB2312" w:eastAsia="仿宋_GB2312" w:cs="仿宋_GB2312"/>
                <w:sz w:val="21"/>
                <w:szCs w:val="21"/>
              </w:rPr>
              <w:t>品的生产、经营、购买、运输或者进口、出口情况：有条件</w:t>
            </w:r>
            <w:r>
              <w:rPr>
                <w:rFonts w:hint="eastAsia" w:ascii="仿宋_GB2312" w:hAnsi="仿宋_GB2312" w:eastAsia="仿宋_GB2312" w:cs="仿宋_GB2312"/>
                <w:spacing w:val="1"/>
                <w:sz w:val="21"/>
                <w:szCs w:val="21"/>
              </w:rPr>
              <w:t>的生产、经营、购买、运输或者进口、出口单位，可以与有关行政主管部门建立计算机联网，及时通报有关经营情况。</w:t>
            </w:r>
          </w:p>
        </w:tc>
        <w:tc>
          <w:tcPr>
            <w:tcW w:w="1428" w:type="dxa"/>
            <w:tcBorders>
              <w:top w:val="single" w:color="auto" w:sz="4" w:space="0"/>
              <w:left w:val="single" w:color="auto" w:sz="4" w:space="0"/>
              <w:bottom w:val="single" w:color="auto" w:sz="4" w:space="0"/>
              <w:right w:val="single" w:color="auto" w:sz="4" w:space="0"/>
            </w:tcBorders>
            <w:vAlign w:val="center"/>
          </w:tcPr>
          <w:p w14:paraId="7189F1A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0B4C6B2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left w:val="single" w:color="auto" w:sz="4" w:space="0"/>
              <w:bottom w:val="single" w:color="auto" w:sz="4" w:space="0"/>
            </w:tcBorders>
            <w:vAlign w:val="center"/>
          </w:tcPr>
          <w:p w14:paraId="7096FE1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65DD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8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453C6EF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53</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B160CF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对非药品类易</w:t>
            </w:r>
            <w:r>
              <w:rPr>
                <w:rFonts w:hint="eastAsia" w:ascii="仿宋_GB2312" w:hAnsi="仿宋_GB2312" w:eastAsia="仿宋_GB2312" w:cs="仿宋_GB2312"/>
                <w:spacing w:val="-2"/>
                <w:sz w:val="21"/>
                <w:szCs w:val="21"/>
              </w:rPr>
              <w:t>制毒化学品生产、经营单位安全管理情况</w:t>
            </w:r>
            <w:r>
              <w:rPr>
                <w:rFonts w:hint="eastAsia" w:ascii="仿宋_GB2312" w:hAnsi="仿宋_GB2312" w:eastAsia="仿宋_GB2312" w:cs="仿宋_GB2312"/>
                <w:spacing w:val="9"/>
                <w:sz w:val="21"/>
                <w:szCs w:val="21"/>
              </w:rPr>
              <w:t>的检查</w:t>
            </w:r>
          </w:p>
        </w:tc>
        <w:tc>
          <w:tcPr>
            <w:tcW w:w="633" w:type="dxa"/>
            <w:tcBorders>
              <w:top w:val="single" w:color="auto" w:sz="4" w:space="0"/>
              <w:left w:val="single" w:color="auto" w:sz="4" w:space="0"/>
              <w:bottom w:val="single" w:color="auto" w:sz="4" w:space="0"/>
              <w:right w:val="single" w:color="auto" w:sz="4" w:space="0"/>
            </w:tcBorders>
            <w:vAlign w:val="center"/>
          </w:tcPr>
          <w:p w14:paraId="2961751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2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1C28DC75">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714D0A5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125E983B">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【规章】《非药品类易制毒化学品生产、经营许可办法》(2006)</w:t>
            </w:r>
          </w:p>
          <w:p w14:paraId="46155ECA">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第六条生产、经营第一类非药品类易制毒化学品的，应当分别符合《易制毒化学品管理条例》第七条、第九条规定的条件。</w:t>
            </w:r>
          </w:p>
          <w:p w14:paraId="2C8FAA6C">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第七条第一款第(四)项生产单位申请非药品类易制毒</w:t>
            </w:r>
          </w:p>
          <w:p w14:paraId="03AC50B5">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化学品生产许可证，应当向所在地的省级人民政府安全生产监督管理部门提交下列文件、资料，并对其真实性负责：</w:t>
            </w:r>
          </w:p>
          <w:p w14:paraId="449312AE">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(四)安全生产管理制度：</w:t>
            </w:r>
          </w:p>
          <w:p w14:paraId="20BAB8D4">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第十九条第一款第(二)项第二类、第三类非药品类易制毒化学品生产单位进行备案时，应当提交下列资料：</w:t>
            </w:r>
          </w:p>
          <w:p w14:paraId="66C70E0C">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(二)易制毒化学品管理制度。</w:t>
            </w:r>
          </w:p>
          <w:p w14:paraId="2054756D">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第二十条第一款第(二)项第二类、第三类非药品类易制毒化学品经营单位进行备案时，应当提交下列资料：</w:t>
            </w:r>
          </w:p>
          <w:p w14:paraId="2B528694">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(二)易制毒化学品管理制度。</w:t>
            </w:r>
          </w:p>
          <w:p w14:paraId="66DC0BFD">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第二十五条县级以上人民玫府安全生产监督管理部门应当加强非药品类易制毒化学品生产、经营的监督检查工作。</w:t>
            </w:r>
          </w:p>
          <w:p w14:paraId="70AFE3A9">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县级以上人民玫府安全生产监督管理部门对非药品类易制毒化学品的生产、经营活动进行监督检查时，可以查看现场、查阅和复制有关资料、记录有关情况、扣押相关的证据材料和违法物品；必要时，可以临时查封有关场所。</w:t>
            </w:r>
          </w:p>
          <w:p w14:paraId="471C60EC">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被检查的单位或者个人应当如实提供有关情况和资料、物品，不得拒绝或者隐匿。</w:t>
            </w:r>
          </w:p>
          <w:p w14:paraId="28234676">
            <w:pPr>
              <w:pStyle w:val="8"/>
              <w:keepNext w:val="0"/>
              <w:keepLines w:val="0"/>
              <w:pageBreakBefore w:val="0"/>
              <w:widowControl/>
              <w:kinsoku/>
              <w:wordWrap/>
              <w:overflowPunct/>
              <w:topLinePunct w:val="0"/>
              <w:autoSpaceDE w:val="0"/>
              <w:autoSpaceDN w:val="0"/>
              <w:bidi w:val="0"/>
              <w:adjustRightInd w:val="0"/>
              <w:snapToGrid w:val="0"/>
              <w:spacing w:line="260" w:lineRule="exact"/>
              <w:ind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第二十六条第一款生产、经营单位应当于每年3月31日前，向许可或者备案的安全生产监督管理部门报告本单位上年度非药品类易制毒化学品生产经营的品种、数量和主要流向等情况。</w:t>
            </w:r>
          </w:p>
        </w:tc>
        <w:tc>
          <w:tcPr>
            <w:tcW w:w="1428" w:type="dxa"/>
            <w:tcBorders>
              <w:top w:val="single" w:color="auto" w:sz="4" w:space="0"/>
              <w:left w:val="single" w:color="auto" w:sz="4" w:space="0"/>
              <w:bottom w:val="single" w:color="auto" w:sz="4" w:space="0"/>
              <w:right w:val="single" w:color="auto" w:sz="4" w:space="0"/>
            </w:tcBorders>
            <w:vAlign w:val="center"/>
          </w:tcPr>
          <w:p w14:paraId="16CCA85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5A467E0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top w:val="single" w:color="auto" w:sz="4" w:space="0"/>
              <w:left w:val="single" w:color="auto" w:sz="4" w:space="0"/>
              <w:bottom w:val="single" w:color="auto" w:sz="4" w:space="0"/>
              <w:right w:val="single" w:color="auto" w:sz="4" w:space="0"/>
            </w:tcBorders>
            <w:vAlign w:val="center"/>
          </w:tcPr>
          <w:p w14:paraId="18370FC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5109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66" w:hRule="atLeast"/>
          <w:jc w:val="center"/>
        </w:trPr>
        <w:tc>
          <w:tcPr>
            <w:tcW w:w="571" w:type="dxa"/>
            <w:gridSpan w:val="2"/>
            <w:tcBorders>
              <w:top w:val="single" w:color="auto" w:sz="4" w:space="0"/>
            </w:tcBorders>
            <w:vAlign w:val="center"/>
          </w:tcPr>
          <w:p w14:paraId="1A9F37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54</w:t>
            </w:r>
          </w:p>
        </w:tc>
        <w:tc>
          <w:tcPr>
            <w:tcW w:w="1399" w:type="dxa"/>
            <w:tcBorders>
              <w:top w:val="single" w:color="auto" w:sz="4" w:space="0"/>
            </w:tcBorders>
            <w:vAlign w:val="center"/>
          </w:tcPr>
          <w:p w14:paraId="3F6C2AC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位是否建立应急值班制度或者配备应急值</w:t>
            </w:r>
            <w:r>
              <w:rPr>
                <w:rFonts w:hint="eastAsia" w:ascii="仿宋_GB2312" w:hAnsi="仿宋_GB2312" w:eastAsia="仿宋_GB2312" w:cs="仿宋_GB2312"/>
                <w:spacing w:val="-1"/>
                <w:sz w:val="21"/>
                <w:szCs w:val="21"/>
              </w:rPr>
              <w:t>班人员的检查</w:t>
            </w:r>
          </w:p>
        </w:tc>
        <w:tc>
          <w:tcPr>
            <w:tcW w:w="633" w:type="dxa"/>
            <w:tcBorders>
              <w:top w:val="single" w:color="auto" w:sz="4" w:space="0"/>
            </w:tcBorders>
            <w:vAlign w:val="center"/>
          </w:tcPr>
          <w:p w14:paraId="364B3E9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1ED1952B">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52744AB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04CCCD8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【行玫法规】《生产安全事故应急条例》(2019)</w:t>
            </w:r>
          </w:p>
          <w:p w14:paraId="4A9A7FF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第十四条下列单位应当建立应急值班制度，配备应急</w:t>
            </w:r>
            <w:r>
              <w:rPr>
                <w:rFonts w:hint="eastAsia" w:ascii="仿宋_GB2312" w:hAnsi="仿宋_GB2312" w:eastAsia="仿宋_GB2312" w:cs="仿宋_GB2312"/>
                <w:sz w:val="21"/>
                <w:szCs w:val="21"/>
              </w:rPr>
              <w:t>值班人员：</w:t>
            </w:r>
          </w:p>
          <w:p w14:paraId="2C8D563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(一)县级以上人民政府及其负有安全生产监督管理职</w:t>
            </w:r>
            <w:r>
              <w:rPr>
                <w:rFonts w:hint="eastAsia" w:ascii="仿宋_GB2312" w:hAnsi="仿宋_GB2312" w:eastAsia="仿宋_GB2312" w:cs="仿宋_GB2312"/>
                <w:spacing w:val="-1"/>
                <w:sz w:val="21"/>
                <w:szCs w:val="21"/>
              </w:rPr>
              <w:t>责的部门：</w:t>
            </w:r>
          </w:p>
          <w:p w14:paraId="6D58337B">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(二)危险物品的生产、经营、储存、运输单位以及矿山、金属冶炼、城市轨道交通运营、建筑施工单位：</w:t>
            </w:r>
          </w:p>
          <w:p w14:paraId="3B0FA9C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(三)应急救援队伍。</w:t>
            </w:r>
          </w:p>
          <w:p w14:paraId="3F9BE73D">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规模较大、危险性较高的易燃易爆物品、危险化学品等危险物品的生产、经营、储存、运输单位应当成立应急处置</w:t>
            </w:r>
            <w:r>
              <w:rPr>
                <w:rFonts w:hint="eastAsia" w:ascii="仿宋_GB2312" w:hAnsi="仿宋_GB2312" w:eastAsia="仿宋_GB2312" w:cs="仿宋_GB2312"/>
                <w:sz w:val="21"/>
                <w:szCs w:val="21"/>
              </w:rPr>
              <w:t>技术组，实行24小时应急值班。</w:t>
            </w:r>
          </w:p>
        </w:tc>
        <w:tc>
          <w:tcPr>
            <w:tcW w:w="1428" w:type="dxa"/>
            <w:tcBorders>
              <w:top w:val="single" w:color="auto" w:sz="4" w:space="0"/>
            </w:tcBorders>
            <w:vAlign w:val="center"/>
          </w:tcPr>
          <w:p w14:paraId="61A17E2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4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10"/>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tcBorders>
            <w:vAlign w:val="center"/>
          </w:tcPr>
          <w:p w14:paraId="4202F05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1"/>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tcBorders>
              <w:top w:val="single" w:color="auto" w:sz="4" w:space="0"/>
            </w:tcBorders>
            <w:vAlign w:val="center"/>
          </w:tcPr>
          <w:p w14:paraId="22FA245A">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6237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5887" w:hRule="atLeast"/>
          <w:jc w:val="center"/>
        </w:trPr>
        <w:tc>
          <w:tcPr>
            <w:tcW w:w="571" w:type="dxa"/>
            <w:gridSpan w:val="2"/>
            <w:vAlign w:val="center"/>
          </w:tcPr>
          <w:p w14:paraId="27BFDD1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55</w:t>
            </w:r>
          </w:p>
        </w:tc>
        <w:tc>
          <w:tcPr>
            <w:tcW w:w="1399" w:type="dxa"/>
            <w:vAlign w:val="center"/>
          </w:tcPr>
          <w:p w14:paraId="0480E67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位是否按照规定将生产安全事故应急救援预案报送备案</w:t>
            </w:r>
            <w:r>
              <w:rPr>
                <w:rFonts w:hint="eastAsia" w:ascii="仿宋_GB2312" w:hAnsi="仿宋_GB2312" w:eastAsia="仿宋_GB2312" w:cs="仿宋_GB2312"/>
                <w:spacing w:val="6"/>
                <w:sz w:val="21"/>
                <w:szCs w:val="21"/>
              </w:rPr>
              <w:t>的检查</w:t>
            </w:r>
          </w:p>
        </w:tc>
        <w:tc>
          <w:tcPr>
            <w:tcW w:w="633" w:type="dxa"/>
            <w:vAlign w:val="center"/>
          </w:tcPr>
          <w:p w14:paraId="173B6B4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C0AACD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706439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1FB30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【行政法规】《生产安全事故应急条例》(2019)</w:t>
            </w:r>
          </w:p>
          <w:p w14:paraId="6D9CD97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第七条县级以上人民政府负有安全生产监督管理职责</w:t>
            </w:r>
            <w:r>
              <w:rPr>
                <w:rFonts w:hint="eastAsia" w:ascii="仿宋_GB2312" w:hAnsi="仿宋_GB2312" w:eastAsia="仿宋_GB2312" w:cs="仿宋_GB2312"/>
                <w:spacing w:val="-2"/>
                <w:sz w:val="21"/>
                <w:szCs w:val="21"/>
              </w:rPr>
              <w:t>的部门应当将其制定的生产安全事故应急救援预案报送本级</w:t>
            </w:r>
            <w:r>
              <w:rPr>
                <w:rFonts w:hint="eastAsia" w:ascii="仿宋_GB2312" w:hAnsi="仿宋_GB2312" w:eastAsia="仿宋_GB2312" w:cs="仿宋_GB2312"/>
                <w:spacing w:val="-1"/>
                <w:sz w:val="21"/>
                <w:szCs w:val="21"/>
              </w:rPr>
              <w:t>人民政府备案：易燃易爆物品、危险化学品等危险物品的生产、经营、储存、运输单位，矿山、金属冶炼、城市轨道交通运营、建筑施工单位，以及宾馆、商场、娱乐场所、旅游景区等人员密集场所经营单位，应当将其制定的生产安全事</w:t>
            </w:r>
            <w:r>
              <w:rPr>
                <w:rFonts w:hint="eastAsia" w:ascii="仿宋_GB2312" w:hAnsi="仿宋_GB2312" w:eastAsia="仿宋_GB2312" w:cs="仿宋_GB2312"/>
                <w:sz w:val="21"/>
                <w:szCs w:val="21"/>
              </w:rPr>
              <w:t>故应急救援预案按照国家有关规定报送县级以上人民政府负</w:t>
            </w:r>
          </w:p>
          <w:p w14:paraId="466796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有安全生产监督管理职责的部门备案，并依法向社会公</w:t>
            </w:r>
            <w:r>
              <w:rPr>
                <w:rFonts w:hint="eastAsia" w:ascii="仿宋_GB2312" w:hAnsi="仿宋_GB2312" w:eastAsia="仿宋_GB2312" w:cs="仿宋_GB2312"/>
                <w:spacing w:val="-1"/>
                <w:sz w:val="21"/>
                <w:szCs w:val="21"/>
              </w:rPr>
              <w:t>布。</w:t>
            </w:r>
          </w:p>
          <w:p w14:paraId="644C5CE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1C69871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第二十六条第二款前款所列单位属于中央企业的，其总</w:t>
            </w:r>
            <w:r>
              <w:rPr>
                <w:rFonts w:hint="eastAsia" w:ascii="仿宋_GB2312" w:hAnsi="仿宋_GB2312" w:eastAsia="仿宋_GB2312" w:cs="仿宋_GB2312"/>
                <w:spacing w:val="2"/>
                <w:sz w:val="21"/>
                <w:szCs w:val="21"/>
              </w:rPr>
              <w:t>部(上市公司)的应急预案，报国务院主管的负有安全生产</w:t>
            </w:r>
            <w:r>
              <w:rPr>
                <w:rFonts w:hint="eastAsia" w:ascii="仿宋_GB2312" w:hAnsi="仿宋_GB2312" w:eastAsia="仿宋_GB2312" w:cs="仿宋_GB2312"/>
                <w:spacing w:val="-1"/>
                <w:sz w:val="21"/>
                <w:szCs w:val="21"/>
              </w:rPr>
              <w:t>监督管理职责的部门备案，并抄送应急管理部；其所属单位</w:t>
            </w:r>
            <w:r>
              <w:rPr>
                <w:rFonts w:hint="eastAsia" w:ascii="仿宋_GB2312" w:hAnsi="仿宋_GB2312" w:eastAsia="仿宋_GB2312" w:cs="仿宋_GB2312"/>
                <w:sz w:val="21"/>
                <w:szCs w:val="21"/>
              </w:rPr>
              <w:t>的应急预案报所在地的省、自治区、直辖市或者设区的市级</w:t>
            </w:r>
            <w:r>
              <w:rPr>
                <w:rFonts w:hint="eastAsia" w:ascii="仿宋_GB2312" w:hAnsi="仿宋_GB2312" w:eastAsia="仿宋_GB2312" w:cs="仿宋_GB2312"/>
                <w:spacing w:val="-1"/>
                <w:sz w:val="21"/>
                <w:szCs w:val="21"/>
              </w:rPr>
              <w:t>人民政府主管的负有安全生产监督管理职责的部门备案，并</w:t>
            </w:r>
            <w:r>
              <w:rPr>
                <w:rFonts w:hint="eastAsia" w:ascii="仿宋_GB2312" w:hAnsi="仿宋_GB2312" w:eastAsia="仿宋_GB2312" w:cs="仿宋_GB2312"/>
                <w:spacing w:val="3"/>
                <w:sz w:val="21"/>
                <w:szCs w:val="21"/>
              </w:rPr>
              <w:t>抄送同级人民政府应急管理部门。</w:t>
            </w:r>
          </w:p>
        </w:tc>
        <w:tc>
          <w:tcPr>
            <w:tcW w:w="1428" w:type="dxa"/>
            <w:vAlign w:val="center"/>
          </w:tcPr>
          <w:p w14:paraId="60ADE15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756317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4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3E56929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5"/>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398B3B7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88F3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301" w:hRule="atLeast"/>
          <w:jc w:val="center"/>
        </w:trPr>
        <w:tc>
          <w:tcPr>
            <w:tcW w:w="571" w:type="dxa"/>
            <w:gridSpan w:val="2"/>
            <w:vAlign w:val="center"/>
          </w:tcPr>
          <w:p w14:paraId="60DB065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56</w:t>
            </w:r>
          </w:p>
        </w:tc>
        <w:tc>
          <w:tcPr>
            <w:tcW w:w="1399" w:type="dxa"/>
            <w:vAlign w:val="center"/>
          </w:tcPr>
          <w:p w14:paraId="796EF6A9">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13"/>
                <w:sz w:val="21"/>
                <w:szCs w:val="21"/>
              </w:rPr>
              <w:t>位是否迟报、</w:t>
            </w:r>
            <w:r>
              <w:rPr>
                <w:rFonts w:hint="eastAsia" w:ascii="仿宋_GB2312" w:hAnsi="仿宋_GB2312" w:eastAsia="仿宋_GB2312" w:cs="仿宋_GB2312"/>
                <w:spacing w:val="-2"/>
                <w:sz w:val="21"/>
                <w:szCs w:val="21"/>
              </w:rPr>
              <w:t>漏报、谎报或者瞒报较大涉</w:t>
            </w:r>
            <w:r>
              <w:rPr>
                <w:rFonts w:hint="eastAsia" w:ascii="仿宋_GB2312" w:hAnsi="仿宋_GB2312" w:eastAsia="仿宋_GB2312" w:cs="仿宋_GB2312"/>
                <w:spacing w:val="1"/>
                <w:sz w:val="21"/>
                <w:szCs w:val="21"/>
              </w:rPr>
              <w:t>险事故的检查</w:t>
            </w:r>
          </w:p>
        </w:tc>
        <w:tc>
          <w:tcPr>
            <w:tcW w:w="633" w:type="dxa"/>
            <w:vAlign w:val="center"/>
          </w:tcPr>
          <w:p w14:paraId="6448C567">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8F0DF12">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3D30DEA">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19715100">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【规章】《生产安全事故信息报告和处置办法》(20</w:t>
            </w:r>
            <w:r>
              <w:rPr>
                <w:rFonts w:hint="eastAsia" w:ascii="仿宋_GB2312" w:hAnsi="仿宋_GB2312" w:eastAsia="仿宋_GB2312" w:cs="仿宋_GB2312"/>
                <w:spacing w:val="2"/>
                <w:sz w:val="21"/>
                <w:szCs w:val="21"/>
              </w:rPr>
              <w:t>09)</w:t>
            </w:r>
          </w:p>
          <w:p w14:paraId="2C83936B">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第六条第一款生产经营单位发生生产安全事故或者较</w:t>
            </w:r>
            <w:r>
              <w:rPr>
                <w:rFonts w:hint="eastAsia" w:ascii="仿宋_GB2312" w:hAnsi="仿宋_GB2312" w:eastAsia="仿宋_GB2312" w:cs="仿宋_GB2312"/>
                <w:spacing w:val="2"/>
                <w:sz w:val="21"/>
                <w:szCs w:val="21"/>
              </w:rPr>
              <w:t>大涉险事故，其单位负责人接到事故信息报告后应当于1小</w:t>
            </w:r>
            <w:r>
              <w:rPr>
                <w:rFonts w:hint="eastAsia" w:ascii="仿宋_GB2312" w:hAnsi="仿宋_GB2312" w:eastAsia="仿宋_GB2312" w:cs="仿宋_GB2312"/>
                <w:sz w:val="21"/>
                <w:szCs w:val="21"/>
              </w:rPr>
              <w:t>时内报告事故发生地县级安全生产监督管理部门、煤矿安全</w:t>
            </w:r>
            <w:r>
              <w:rPr>
                <w:rFonts w:hint="eastAsia" w:ascii="仿宋_GB2312" w:hAnsi="仿宋_GB2312" w:eastAsia="仿宋_GB2312" w:cs="仿宋_GB2312"/>
                <w:spacing w:val="6"/>
                <w:sz w:val="21"/>
                <w:szCs w:val="21"/>
              </w:rPr>
              <w:t>监察分局。</w:t>
            </w:r>
          </w:p>
        </w:tc>
        <w:tc>
          <w:tcPr>
            <w:tcW w:w="1428" w:type="dxa"/>
            <w:vAlign w:val="center"/>
          </w:tcPr>
          <w:p w14:paraId="5365191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现场检查、书面</w:t>
            </w:r>
            <w:r>
              <w:rPr>
                <w:rFonts w:hint="eastAsia" w:ascii="仿宋_GB2312" w:hAnsi="仿宋_GB2312" w:eastAsia="仿宋_GB2312" w:cs="仿宋_GB2312"/>
                <w:spacing w:val="11"/>
                <w:sz w:val="21"/>
                <w:szCs w:val="21"/>
              </w:rPr>
              <w:t>检查</w:t>
            </w:r>
          </w:p>
        </w:tc>
        <w:tc>
          <w:tcPr>
            <w:tcW w:w="1284" w:type="dxa"/>
            <w:vAlign w:val="center"/>
          </w:tcPr>
          <w:p w14:paraId="3DD96BA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73FB983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36E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245" w:hRule="atLeast"/>
          <w:jc w:val="center"/>
        </w:trPr>
        <w:tc>
          <w:tcPr>
            <w:tcW w:w="571" w:type="dxa"/>
            <w:gridSpan w:val="2"/>
            <w:vAlign w:val="center"/>
          </w:tcPr>
          <w:p w14:paraId="3508806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57</w:t>
            </w:r>
          </w:p>
        </w:tc>
        <w:tc>
          <w:tcPr>
            <w:tcW w:w="1399" w:type="dxa"/>
            <w:vAlign w:val="center"/>
          </w:tcPr>
          <w:p w14:paraId="1171974D">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位在应急预案编制前是否按照规定开展风</w:t>
            </w:r>
            <w:r>
              <w:rPr>
                <w:rFonts w:hint="eastAsia" w:ascii="仿宋_GB2312" w:hAnsi="仿宋_GB2312" w:eastAsia="仿宋_GB2312" w:cs="仿宋_GB2312"/>
                <w:spacing w:val="1"/>
                <w:sz w:val="21"/>
                <w:szCs w:val="21"/>
              </w:rPr>
              <w:t>险辨识、评估</w:t>
            </w:r>
            <w:r>
              <w:rPr>
                <w:rFonts w:hint="eastAsia" w:ascii="仿宋_GB2312" w:hAnsi="仿宋_GB2312" w:eastAsia="仿宋_GB2312" w:cs="仿宋_GB2312"/>
                <w:spacing w:val="2"/>
                <w:sz w:val="21"/>
                <w:szCs w:val="21"/>
              </w:rPr>
              <w:t>和应急资源调</w:t>
            </w:r>
            <w:r>
              <w:rPr>
                <w:rFonts w:hint="eastAsia" w:ascii="仿宋_GB2312" w:hAnsi="仿宋_GB2312" w:eastAsia="仿宋_GB2312" w:cs="仿宋_GB2312"/>
                <w:sz w:val="21"/>
                <w:szCs w:val="21"/>
              </w:rPr>
              <w:t>查的检查</w:t>
            </w:r>
          </w:p>
        </w:tc>
        <w:tc>
          <w:tcPr>
            <w:tcW w:w="633" w:type="dxa"/>
            <w:vAlign w:val="center"/>
          </w:tcPr>
          <w:p w14:paraId="3883CFDB">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5B17BAC2">
            <w:pPr>
              <w:keepNext w:val="0"/>
              <w:keepLines w:val="0"/>
              <w:pageBreakBefore w:val="0"/>
              <w:widowControl/>
              <w:kinsoku/>
              <w:wordWrap/>
              <w:overflowPunct/>
              <w:topLinePunct w:val="0"/>
              <w:autoSpaceDE w:val="0"/>
              <w:autoSpaceDN w:val="0"/>
              <w:bidi w:val="0"/>
              <w:adjustRightInd w:val="0"/>
              <w:snapToGrid w:val="0"/>
              <w:spacing w:line="300" w:lineRule="exact"/>
              <w:ind w:left="0" w:right="0" w:hanging="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8FC6D95">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5C6298E">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4940323E">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第十条编制应急预案前，编制单位应当进行事故风险辨识、评估和应急资源调查。</w:t>
            </w:r>
          </w:p>
          <w:p w14:paraId="6C6A297E">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事故风险辨识、评估，是指针对不同事故种类及特点，</w:t>
            </w:r>
            <w:r>
              <w:rPr>
                <w:rFonts w:hint="eastAsia" w:ascii="仿宋_GB2312" w:hAnsi="仿宋_GB2312" w:eastAsia="仿宋_GB2312" w:cs="仿宋_GB2312"/>
                <w:sz w:val="21"/>
                <w:szCs w:val="21"/>
              </w:rPr>
              <w:t>识别存在的危险危害因素，分析事故可能产生的直接后果以</w:t>
            </w:r>
            <w:r>
              <w:rPr>
                <w:rFonts w:hint="eastAsia" w:ascii="仿宋_GB2312" w:hAnsi="仿宋_GB2312" w:eastAsia="仿宋_GB2312" w:cs="仿宋_GB2312"/>
                <w:spacing w:val="1"/>
                <w:sz w:val="21"/>
                <w:szCs w:val="21"/>
              </w:rPr>
              <w:t>及次生、衍生后果，评估各种后果的危害程度和影响范围，提出防范和控制事故风险措施的过程。</w:t>
            </w:r>
          </w:p>
          <w:p w14:paraId="3BD9141F">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应急资源调查，是指全面调查本地区、本单位第一时间</w:t>
            </w:r>
            <w:r>
              <w:rPr>
                <w:rFonts w:hint="eastAsia" w:ascii="仿宋_GB2312" w:hAnsi="仿宋_GB2312" w:eastAsia="仿宋_GB2312" w:cs="仿宋_GB2312"/>
                <w:spacing w:val="-1"/>
                <w:sz w:val="21"/>
                <w:szCs w:val="21"/>
              </w:rPr>
              <w:t>可以调用的应急资源状况和合作区域内可以请求援助的应急资源状况，并结合事故风险辨识评估结论制定应急措施的过</w:t>
            </w:r>
            <w:r>
              <w:rPr>
                <w:rFonts w:hint="eastAsia" w:ascii="仿宋_GB2312" w:hAnsi="仿宋_GB2312" w:eastAsia="仿宋_GB2312" w:cs="仿宋_GB2312"/>
                <w:spacing w:val="24"/>
                <w:sz w:val="21"/>
                <w:szCs w:val="21"/>
              </w:rPr>
              <w:t>程。</w:t>
            </w:r>
          </w:p>
        </w:tc>
        <w:tc>
          <w:tcPr>
            <w:tcW w:w="1428" w:type="dxa"/>
            <w:vAlign w:val="center"/>
          </w:tcPr>
          <w:p w14:paraId="78AB2A3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41AB969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1"/>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3"/>
                <w:sz w:val="21"/>
                <w:szCs w:val="21"/>
              </w:rPr>
              <w:t>查频次</w:t>
            </w:r>
          </w:p>
        </w:tc>
        <w:tc>
          <w:tcPr>
            <w:tcW w:w="1117" w:type="dxa"/>
            <w:vAlign w:val="center"/>
          </w:tcPr>
          <w:p w14:paraId="11EE3A3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045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101" w:hRule="atLeast"/>
          <w:jc w:val="center"/>
        </w:trPr>
        <w:tc>
          <w:tcPr>
            <w:tcW w:w="571" w:type="dxa"/>
            <w:gridSpan w:val="2"/>
            <w:vAlign w:val="center"/>
          </w:tcPr>
          <w:p w14:paraId="2CA6A48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58</w:t>
            </w:r>
          </w:p>
        </w:tc>
        <w:tc>
          <w:tcPr>
            <w:tcW w:w="1399" w:type="dxa"/>
            <w:vAlign w:val="center"/>
          </w:tcPr>
          <w:p w14:paraId="77936039">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位是否按照规定开展应急预案评审的检查</w:t>
            </w:r>
          </w:p>
        </w:tc>
        <w:tc>
          <w:tcPr>
            <w:tcW w:w="633" w:type="dxa"/>
            <w:vAlign w:val="center"/>
          </w:tcPr>
          <w:p w14:paraId="32AE26F2">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3D4F886F">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353A30B">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6B34BB7C">
            <w:pPr>
              <w:pStyle w:val="8"/>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47A064B7">
            <w:pPr>
              <w:pStyle w:val="8"/>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第二十一条矿山、金属冶炼企业和易燃易爆物品、危</w:t>
            </w:r>
            <w:r>
              <w:rPr>
                <w:rFonts w:hint="eastAsia" w:ascii="仿宋_GB2312" w:hAnsi="仿宋_GB2312" w:eastAsia="仿宋_GB2312" w:cs="仿宋_GB2312"/>
                <w:sz w:val="21"/>
                <w:szCs w:val="21"/>
              </w:rPr>
              <w:t>险化学品的生产、经营(带储存设施的，下同)、储存、运</w:t>
            </w:r>
            <w:r>
              <w:rPr>
                <w:rFonts w:hint="eastAsia" w:ascii="仿宋_GB2312" w:hAnsi="仿宋_GB2312" w:eastAsia="仿宋_GB2312" w:cs="仿宋_GB2312"/>
                <w:spacing w:val="-4"/>
                <w:sz w:val="21"/>
                <w:szCs w:val="21"/>
              </w:rPr>
              <w:t>输企业，以及使用危险化学品达到国家规定数量的化工企业、</w:t>
            </w:r>
            <w:r>
              <w:rPr>
                <w:rFonts w:hint="eastAsia" w:ascii="仿宋_GB2312" w:hAnsi="仿宋_GB2312" w:eastAsia="仿宋_GB2312" w:cs="仿宋_GB2312"/>
                <w:spacing w:val="-3"/>
                <w:sz w:val="21"/>
                <w:szCs w:val="21"/>
              </w:rPr>
              <w:t>烟花爆竹生产、批发经营企业和中型规模以上的其</w:t>
            </w:r>
            <w:r>
              <w:rPr>
                <w:rFonts w:hint="eastAsia" w:ascii="仿宋_GB2312" w:hAnsi="仿宋_GB2312" w:eastAsia="仿宋_GB2312" w:cs="仿宋_GB2312"/>
                <w:spacing w:val="-4"/>
                <w:sz w:val="21"/>
                <w:szCs w:val="21"/>
              </w:rPr>
              <w:t>他生产经</w:t>
            </w:r>
            <w:r>
              <w:rPr>
                <w:rFonts w:hint="eastAsia" w:ascii="仿宋_GB2312" w:hAnsi="仿宋_GB2312" w:eastAsia="仿宋_GB2312" w:cs="仿宋_GB2312"/>
                <w:spacing w:val="-3"/>
                <w:sz w:val="21"/>
                <w:szCs w:val="21"/>
              </w:rPr>
              <w:t>营单位，应当对本单位编制的应急预案进行评审，并形成书</w:t>
            </w:r>
            <w:r>
              <w:rPr>
                <w:rFonts w:hint="eastAsia" w:ascii="仿宋_GB2312" w:hAnsi="仿宋_GB2312" w:eastAsia="仿宋_GB2312" w:cs="仿宋_GB2312"/>
                <w:spacing w:val="7"/>
                <w:sz w:val="21"/>
                <w:szCs w:val="21"/>
              </w:rPr>
              <w:t>面评审纪要。</w:t>
            </w:r>
          </w:p>
        </w:tc>
        <w:tc>
          <w:tcPr>
            <w:tcW w:w="1428" w:type="dxa"/>
            <w:vAlign w:val="center"/>
          </w:tcPr>
          <w:p w14:paraId="4F0F156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1341A52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7"/>
                <w:sz w:val="21"/>
                <w:szCs w:val="21"/>
              </w:rPr>
              <w:t>查频次</w:t>
            </w:r>
          </w:p>
        </w:tc>
        <w:tc>
          <w:tcPr>
            <w:tcW w:w="1117" w:type="dxa"/>
            <w:vAlign w:val="center"/>
          </w:tcPr>
          <w:p w14:paraId="24F8408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40AB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538" w:hRule="atLeast"/>
          <w:jc w:val="center"/>
        </w:trPr>
        <w:tc>
          <w:tcPr>
            <w:tcW w:w="571" w:type="dxa"/>
            <w:gridSpan w:val="2"/>
            <w:vAlign w:val="center"/>
          </w:tcPr>
          <w:p w14:paraId="482DE86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59</w:t>
            </w:r>
          </w:p>
        </w:tc>
        <w:tc>
          <w:tcPr>
            <w:tcW w:w="1399" w:type="dxa"/>
            <w:vAlign w:val="center"/>
          </w:tcPr>
          <w:p w14:paraId="4FC35B0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位是否将事故</w:t>
            </w:r>
            <w:r>
              <w:rPr>
                <w:rFonts w:hint="eastAsia" w:ascii="仿宋_GB2312" w:hAnsi="仿宋_GB2312" w:eastAsia="仿宋_GB2312" w:cs="仿宋_GB2312"/>
                <w:spacing w:val="13"/>
                <w:sz w:val="21"/>
                <w:szCs w:val="21"/>
              </w:rPr>
              <w:t>风险的性质、</w:t>
            </w:r>
            <w:r>
              <w:rPr>
                <w:rFonts w:hint="eastAsia" w:ascii="仿宋_GB2312" w:hAnsi="仿宋_GB2312" w:eastAsia="仿宋_GB2312" w:cs="仿宋_GB2312"/>
                <w:spacing w:val="-2"/>
                <w:sz w:val="21"/>
                <w:szCs w:val="21"/>
              </w:rPr>
              <w:t>影响范围和应</w:t>
            </w:r>
            <w:r>
              <w:rPr>
                <w:rFonts w:hint="eastAsia" w:ascii="仿宋_GB2312" w:hAnsi="仿宋_GB2312" w:eastAsia="仿宋_GB2312" w:cs="仿宋_GB2312"/>
                <w:spacing w:val="1"/>
                <w:sz w:val="21"/>
                <w:szCs w:val="21"/>
              </w:rPr>
              <w:t>急防范措施告</w:t>
            </w:r>
            <w:r>
              <w:rPr>
                <w:rFonts w:hint="eastAsia" w:ascii="仿宋_GB2312" w:hAnsi="仿宋_GB2312" w:eastAsia="仿宋_GB2312" w:cs="仿宋_GB2312"/>
                <w:spacing w:val="2"/>
                <w:sz w:val="21"/>
                <w:szCs w:val="21"/>
              </w:rPr>
              <w:t>知可能影响的</w:t>
            </w:r>
            <w:r>
              <w:rPr>
                <w:rFonts w:hint="eastAsia" w:ascii="仿宋_GB2312" w:hAnsi="仿宋_GB2312" w:eastAsia="仿宋_GB2312" w:cs="仿宋_GB2312"/>
                <w:spacing w:val="-2"/>
                <w:sz w:val="21"/>
                <w:szCs w:val="21"/>
              </w:rPr>
              <w:t>周边单位和人</w:t>
            </w:r>
            <w:r>
              <w:rPr>
                <w:rFonts w:hint="eastAsia" w:ascii="仿宋_GB2312" w:hAnsi="仿宋_GB2312" w:eastAsia="仿宋_GB2312" w:cs="仿宋_GB2312"/>
                <w:spacing w:val="12"/>
                <w:sz w:val="21"/>
                <w:szCs w:val="21"/>
              </w:rPr>
              <w:t>员的检查</w:t>
            </w:r>
          </w:p>
        </w:tc>
        <w:tc>
          <w:tcPr>
            <w:tcW w:w="633" w:type="dxa"/>
            <w:vAlign w:val="center"/>
          </w:tcPr>
          <w:p w14:paraId="68FFD2A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2766952E">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5E2EF83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47EE815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04206D3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第二十四条生产经营单位的应急预案经评审或者论证</w:t>
            </w:r>
          </w:p>
          <w:p w14:paraId="4AB103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后，由本单位主要负责人签署公布，向本单位从业</w:t>
            </w:r>
            <w:r>
              <w:rPr>
                <w:rFonts w:hint="eastAsia" w:ascii="仿宋_GB2312" w:hAnsi="仿宋_GB2312" w:eastAsia="仿宋_GB2312" w:cs="仿宋_GB2312"/>
                <w:spacing w:val="-7"/>
                <w:sz w:val="21"/>
                <w:szCs w:val="21"/>
              </w:rPr>
              <w:t>人员公布，</w:t>
            </w:r>
            <w:r>
              <w:rPr>
                <w:rFonts w:hint="eastAsia" w:ascii="仿宋_GB2312" w:hAnsi="仿宋_GB2312" w:eastAsia="仿宋_GB2312" w:cs="仿宋_GB2312"/>
                <w:spacing w:val="-3"/>
                <w:sz w:val="21"/>
                <w:szCs w:val="21"/>
              </w:rPr>
              <w:t>并及时发放到本单位有关部门、岗位和相关应急救援队伍。</w:t>
            </w:r>
          </w:p>
          <w:p w14:paraId="154DB3C0">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事故风险可能影响周边其他单位、人员的，生产经营单位应当将有关事故风险的性质、影响范围和应急防范措施告</w:t>
            </w:r>
            <w:r>
              <w:rPr>
                <w:rFonts w:hint="eastAsia" w:ascii="仿宋_GB2312" w:hAnsi="仿宋_GB2312" w:eastAsia="仿宋_GB2312" w:cs="仿宋_GB2312"/>
                <w:spacing w:val="5"/>
                <w:sz w:val="21"/>
                <w:szCs w:val="21"/>
              </w:rPr>
              <w:t>知周边的其他单位和人员。</w:t>
            </w:r>
          </w:p>
        </w:tc>
        <w:tc>
          <w:tcPr>
            <w:tcW w:w="1428" w:type="dxa"/>
            <w:vAlign w:val="center"/>
          </w:tcPr>
          <w:p w14:paraId="7F10917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224CD59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7"/>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0"/>
                <w:sz w:val="21"/>
                <w:szCs w:val="21"/>
              </w:rPr>
              <w:t>查频次</w:t>
            </w:r>
          </w:p>
        </w:tc>
        <w:tc>
          <w:tcPr>
            <w:tcW w:w="1117" w:type="dxa"/>
            <w:vAlign w:val="center"/>
          </w:tcPr>
          <w:p w14:paraId="4C6F06A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BD1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61" w:hRule="atLeast"/>
          <w:jc w:val="center"/>
        </w:trPr>
        <w:tc>
          <w:tcPr>
            <w:tcW w:w="571" w:type="dxa"/>
            <w:gridSpan w:val="2"/>
            <w:vAlign w:val="center"/>
          </w:tcPr>
          <w:p w14:paraId="1CC6EE3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60</w:t>
            </w:r>
          </w:p>
        </w:tc>
        <w:tc>
          <w:tcPr>
            <w:tcW w:w="1399" w:type="dxa"/>
            <w:vAlign w:val="center"/>
          </w:tcPr>
          <w:p w14:paraId="4C2BC6D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位是否按照规定开展应急预案评估的检查</w:t>
            </w:r>
          </w:p>
        </w:tc>
        <w:tc>
          <w:tcPr>
            <w:tcW w:w="633" w:type="dxa"/>
            <w:vAlign w:val="center"/>
          </w:tcPr>
          <w:p w14:paraId="3633BBA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445AA64A">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3539DDF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65478F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5A16F9B3">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第三十五条应急预案编制单位应当建立应急预案定期</w:t>
            </w:r>
            <w:r>
              <w:rPr>
                <w:rFonts w:hint="eastAsia" w:ascii="仿宋_GB2312" w:hAnsi="仿宋_GB2312" w:eastAsia="仿宋_GB2312" w:cs="仿宋_GB2312"/>
                <w:sz w:val="21"/>
                <w:szCs w:val="21"/>
              </w:rPr>
              <w:t>评估制度，对预案内容的针对性和实用性进</w:t>
            </w:r>
            <w:r>
              <w:rPr>
                <w:rFonts w:hint="eastAsia" w:ascii="仿宋_GB2312" w:hAnsi="仿宋_GB2312" w:eastAsia="仿宋_GB2312" w:cs="仿宋_GB2312"/>
                <w:spacing w:val="-1"/>
                <w:sz w:val="21"/>
                <w:szCs w:val="21"/>
              </w:rPr>
              <w:t>行分析，并对应</w:t>
            </w:r>
            <w:r>
              <w:rPr>
                <w:rFonts w:hint="eastAsia" w:ascii="仿宋_GB2312" w:hAnsi="仿宋_GB2312" w:eastAsia="仿宋_GB2312" w:cs="仿宋_GB2312"/>
                <w:spacing w:val="5"/>
                <w:sz w:val="21"/>
                <w:szCs w:val="21"/>
              </w:rPr>
              <w:t>急预案是否需要修订作出结论。</w:t>
            </w:r>
          </w:p>
          <w:p w14:paraId="75B85CF7">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旷山、金属冶炼、建筑施工企业和易燃易爆物品、危险化学品等危险物品的生产、经营、储存企业、使用危险化学</w:t>
            </w:r>
            <w:r>
              <w:rPr>
                <w:rFonts w:hint="eastAsia" w:ascii="仿宋_GB2312" w:hAnsi="仿宋_GB2312" w:eastAsia="仿宋_GB2312" w:cs="仿宋_GB2312"/>
                <w:sz w:val="21"/>
                <w:szCs w:val="21"/>
              </w:rPr>
              <w:t>品达到国家规定数量的化工企业、烟花爆竹生产、批发经营</w:t>
            </w:r>
            <w:r>
              <w:rPr>
                <w:rFonts w:hint="eastAsia" w:ascii="仿宋_GB2312" w:hAnsi="仿宋_GB2312" w:eastAsia="仿宋_GB2312" w:cs="仿宋_GB2312"/>
                <w:spacing w:val="-1"/>
                <w:sz w:val="21"/>
                <w:szCs w:val="21"/>
              </w:rPr>
              <w:t>企业和中型规模以上的其他生产经营单位，应当每三年进行</w:t>
            </w:r>
            <w:r>
              <w:rPr>
                <w:rFonts w:hint="eastAsia" w:ascii="仿宋_GB2312" w:hAnsi="仿宋_GB2312" w:eastAsia="仿宋_GB2312" w:cs="仿宋_GB2312"/>
                <w:spacing w:val="1"/>
                <w:sz w:val="21"/>
                <w:szCs w:val="21"/>
              </w:rPr>
              <w:t>一次应急预案评估。</w:t>
            </w:r>
          </w:p>
          <w:p w14:paraId="69367FD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应急预案评估可以邀请相关专业机构或者有关专家、有实际应急救援工作经验的人员参加，必要时可以委托安全生产技术服务机构实施。</w:t>
            </w:r>
          </w:p>
        </w:tc>
        <w:tc>
          <w:tcPr>
            <w:tcW w:w="1428" w:type="dxa"/>
            <w:vAlign w:val="center"/>
          </w:tcPr>
          <w:p w14:paraId="546FA05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04832F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7"/>
                <w:sz w:val="21"/>
                <w:szCs w:val="21"/>
              </w:rPr>
              <w:t>查频次</w:t>
            </w:r>
          </w:p>
        </w:tc>
        <w:tc>
          <w:tcPr>
            <w:tcW w:w="1117" w:type="dxa"/>
            <w:vAlign w:val="center"/>
          </w:tcPr>
          <w:p w14:paraId="3E7333F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FF2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5582" w:hRule="atLeast"/>
          <w:jc w:val="center"/>
        </w:trPr>
        <w:tc>
          <w:tcPr>
            <w:tcW w:w="571" w:type="dxa"/>
            <w:gridSpan w:val="2"/>
            <w:vAlign w:val="center"/>
          </w:tcPr>
          <w:p w14:paraId="4833A4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61</w:t>
            </w:r>
          </w:p>
        </w:tc>
        <w:tc>
          <w:tcPr>
            <w:tcW w:w="1399" w:type="dxa"/>
            <w:vAlign w:val="center"/>
          </w:tcPr>
          <w:p w14:paraId="674826E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位是否按照规定进行应急预案修订的检查</w:t>
            </w:r>
          </w:p>
        </w:tc>
        <w:tc>
          <w:tcPr>
            <w:tcW w:w="633" w:type="dxa"/>
            <w:vAlign w:val="center"/>
          </w:tcPr>
          <w:p w14:paraId="6153322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320CD09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F5B507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49B853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w:t>
            </w:r>
            <w:r>
              <w:rPr>
                <w:rFonts w:hint="eastAsia" w:ascii="仿宋_GB2312" w:hAnsi="仿宋_GB2312" w:eastAsia="仿宋_GB2312" w:cs="仿宋_GB2312"/>
                <w:spacing w:val="2"/>
                <w:sz w:val="21"/>
                <w:szCs w:val="21"/>
              </w:rPr>
              <w:t>19修正)</w:t>
            </w:r>
          </w:p>
          <w:p w14:paraId="261905D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《生产安全事故应急预案管理办法》第三十六条有下</w:t>
            </w:r>
            <w:r>
              <w:rPr>
                <w:rFonts w:hint="eastAsia" w:ascii="仿宋_GB2312" w:hAnsi="仿宋_GB2312" w:eastAsia="仿宋_GB2312" w:cs="仿宋_GB2312"/>
                <w:sz w:val="21"/>
                <w:szCs w:val="21"/>
              </w:rPr>
              <w:t>列情形之一的，应急预案应当及时修订并归档：</w:t>
            </w:r>
          </w:p>
          <w:p w14:paraId="57D6AC7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(一)依据的法律、法规、规章、标准及上位预案中的</w:t>
            </w:r>
            <w:r>
              <w:rPr>
                <w:rFonts w:hint="eastAsia" w:ascii="仿宋_GB2312" w:hAnsi="仿宋_GB2312" w:eastAsia="仿宋_GB2312" w:cs="仿宋_GB2312"/>
                <w:spacing w:val="-1"/>
                <w:sz w:val="21"/>
                <w:szCs w:val="21"/>
              </w:rPr>
              <w:t>有关规定发生重大变化的：</w:t>
            </w:r>
          </w:p>
          <w:p w14:paraId="0A3761D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(二)应急指挥机构及其职责发生调整的：</w:t>
            </w:r>
          </w:p>
          <w:p w14:paraId="2A0F507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(三)安全生产面临的风险发生重大变化的：</w:t>
            </w:r>
          </w:p>
          <w:p w14:paraId="7475692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(四)重要应急资源发生重大变化的：</w:t>
            </w:r>
          </w:p>
          <w:p w14:paraId="1DC6BA2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(五)在应急演练和事故应急救援中发现需要修订预案的重大问题的：</w:t>
            </w:r>
          </w:p>
          <w:p w14:paraId="32F9CE6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(六)编制单位认为应当修订的其他情况。</w:t>
            </w:r>
          </w:p>
          <w:p w14:paraId="089205A5">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w:t>
            </w:r>
            <w:r>
              <w:rPr>
                <w:rFonts w:hint="eastAsia" w:ascii="仿宋_GB2312" w:hAnsi="仿宋_GB2312" w:eastAsia="仿宋_GB2312" w:cs="仿宋_GB2312"/>
                <w:spacing w:val="-2"/>
                <w:sz w:val="21"/>
                <w:szCs w:val="21"/>
              </w:rPr>
              <w:t>案报</w:t>
            </w:r>
            <w:r>
              <w:rPr>
                <w:rFonts w:hint="eastAsia" w:ascii="仿宋_GB2312" w:hAnsi="仿宋_GB2312" w:eastAsia="仿宋_GB2312" w:cs="仿宋_GB2312"/>
                <w:spacing w:val="-1"/>
                <w:sz w:val="21"/>
                <w:szCs w:val="21"/>
              </w:rPr>
              <w:t>备程序重新备案。</w:t>
            </w:r>
          </w:p>
        </w:tc>
        <w:tc>
          <w:tcPr>
            <w:tcW w:w="1428" w:type="dxa"/>
            <w:vAlign w:val="center"/>
          </w:tcPr>
          <w:p w14:paraId="195A2D8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11E69F4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17040DA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075D2A2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3B8AD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586" w:hRule="atLeast"/>
          <w:jc w:val="center"/>
        </w:trPr>
        <w:tc>
          <w:tcPr>
            <w:tcW w:w="571" w:type="dxa"/>
            <w:gridSpan w:val="2"/>
            <w:vAlign w:val="center"/>
          </w:tcPr>
          <w:p w14:paraId="08B7330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62</w:t>
            </w:r>
          </w:p>
        </w:tc>
        <w:tc>
          <w:tcPr>
            <w:tcW w:w="1399" w:type="dxa"/>
            <w:vAlign w:val="center"/>
          </w:tcPr>
          <w:p w14:paraId="70CB041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位是否落实应</w:t>
            </w:r>
            <w:r>
              <w:rPr>
                <w:rFonts w:hint="eastAsia" w:ascii="仿宋_GB2312" w:hAnsi="仿宋_GB2312" w:eastAsia="仿宋_GB2312" w:cs="仿宋_GB2312"/>
                <w:spacing w:val="2"/>
                <w:sz w:val="21"/>
                <w:szCs w:val="21"/>
              </w:rPr>
              <w:t>急预案规定的</w:t>
            </w:r>
            <w:r>
              <w:rPr>
                <w:rFonts w:hint="eastAsia" w:ascii="仿宋_GB2312" w:hAnsi="仿宋_GB2312" w:eastAsia="仿宋_GB2312" w:cs="仿宋_GB2312"/>
                <w:spacing w:val="-2"/>
                <w:sz w:val="21"/>
                <w:szCs w:val="21"/>
              </w:rPr>
              <w:t>应急物资及装</w:t>
            </w:r>
            <w:r>
              <w:rPr>
                <w:rFonts w:hint="eastAsia" w:ascii="仿宋_GB2312" w:hAnsi="仿宋_GB2312" w:eastAsia="仿宋_GB2312" w:cs="仿宋_GB2312"/>
                <w:spacing w:val="5"/>
                <w:sz w:val="21"/>
                <w:szCs w:val="21"/>
              </w:rPr>
              <w:t>备的检查</w:t>
            </w:r>
          </w:p>
        </w:tc>
        <w:tc>
          <w:tcPr>
            <w:tcW w:w="633" w:type="dxa"/>
            <w:vAlign w:val="center"/>
          </w:tcPr>
          <w:p w14:paraId="7CA749E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2"/>
                <w:sz w:val="21"/>
                <w:szCs w:val="21"/>
              </w:rPr>
              <w:t>理局</w:t>
            </w:r>
          </w:p>
        </w:tc>
        <w:tc>
          <w:tcPr>
            <w:tcW w:w="813" w:type="dxa"/>
            <w:vAlign w:val="center"/>
          </w:tcPr>
          <w:p w14:paraId="6DD72694">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57E1586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F04D35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【规章】《生产安全事故应急预案管理办法》(2019修</w:t>
            </w:r>
            <w:r>
              <w:rPr>
                <w:rFonts w:hint="eastAsia" w:ascii="仿宋_GB2312" w:hAnsi="仿宋_GB2312" w:eastAsia="仿宋_GB2312" w:cs="仿宋_GB2312"/>
                <w:spacing w:val="-5"/>
                <w:sz w:val="21"/>
                <w:szCs w:val="21"/>
              </w:rPr>
              <w:t>正)</w:t>
            </w:r>
          </w:p>
          <w:p w14:paraId="247930A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第三十八条生产经营单位应当按照应急预案的规</w:t>
            </w:r>
          </w:p>
          <w:p w14:paraId="53CE1FA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定，落实应急指挥体系、应急救援队伍、应急物资及装备，</w:t>
            </w:r>
            <w:r>
              <w:rPr>
                <w:rFonts w:hint="eastAsia" w:ascii="仿宋_GB2312" w:hAnsi="仿宋_GB2312" w:eastAsia="仿宋_GB2312" w:cs="仿宋_GB2312"/>
                <w:sz w:val="21"/>
                <w:szCs w:val="21"/>
              </w:rPr>
              <w:t>建立应急物资、装备配备及其使用档案，并</w:t>
            </w:r>
            <w:r>
              <w:rPr>
                <w:rFonts w:hint="eastAsia" w:ascii="仿宋_GB2312" w:hAnsi="仿宋_GB2312" w:eastAsia="仿宋_GB2312" w:cs="仿宋_GB2312"/>
                <w:spacing w:val="-1"/>
                <w:sz w:val="21"/>
                <w:szCs w:val="21"/>
              </w:rPr>
              <w:t>对应急物资、装备进行定期检测和维护，使其处于适用状态。</w:t>
            </w:r>
          </w:p>
        </w:tc>
        <w:tc>
          <w:tcPr>
            <w:tcW w:w="1428" w:type="dxa"/>
            <w:vAlign w:val="center"/>
          </w:tcPr>
          <w:p w14:paraId="5D7AB3F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0273801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3"/>
                <w:sz w:val="21"/>
                <w:szCs w:val="21"/>
              </w:rPr>
              <w:t>确定各企业检</w:t>
            </w:r>
            <w:r>
              <w:rPr>
                <w:rFonts w:hint="eastAsia" w:ascii="仿宋_GB2312" w:hAnsi="仿宋_GB2312" w:eastAsia="仿宋_GB2312" w:cs="仿宋_GB2312"/>
                <w:sz w:val="21"/>
                <w:szCs w:val="21"/>
              </w:rPr>
              <w:t>查频次</w:t>
            </w:r>
          </w:p>
        </w:tc>
        <w:tc>
          <w:tcPr>
            <w:tcW w:w="1117" w:type="dxa"/>
            <w:vAlign w:val="center"/>
          </w:tcPr>
          <w:p w14:paraId="79DA34D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238E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720" w:hRule="atLeast"/>
          <w:jc w:val="center"/>
        </w:trPr>
        <w:tc>
          <w:tcPr>
            <w:tcW w:w="571" w:type="dxa"/>
            <w:gridSpan w:val="2"/>
            <w:vAlign w:val="center"/>
          </w:tcPr>
          <w:p w14:paraId="78112F2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63</w:t>
            </w:r>
          </w:p>
        </w:tc>
        <w:tc>
          <w:tcPr>
            <w:tcW w:w="1399" w:type="dxa"/>
            <w:vAlign w:val="center"/>
          </w:tcPr>
          <w:p w14:paraId="4CF8998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位及其主要负</w:t>
            </w:r>
            <w:r>
              <w:rPr>
                <w:rFonts w:hint="eastAsia" w:ascii="仿宋_GB2312" w:hAnsi="仿宋_GB2312" w:eastAsia="仿宋_GB2312" w:cs="仿宋_GB2312"/>
                <w:spacing w:val="-2"/>
                <w:sz w:val="21"/>
                <w:szCs w:val="21"/>
              </w:rPr>
              <w:t>责人或者其他人员是否违反</w:t>
            </w:r>
            <w:r>
              <w:rPr>
                <w:rFonts w:hint="eastAsia" w:ascii="仿宋_GB2312" w:hAnsi="仿宋_GB2312" w:eastAsia="仿宋_GB2312" w:cs="仿宋_GB2312"/>
                <w:spacing w:val="-1"/>
                <w:sz w:val="21"/>
                <w:szCs w:val="21"/>
              </w:rPr>
              <w:t>操作规程或者</w:t>
            </w:r>
          </w:p>
          <w:p w14:paraId="2A6362B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安全管理规定</w:t>
            </w:r>
          </w:p>
          <w:p w14:paraId="03AEF51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作业的检查</w:t>
            </w:r>
          </w:p>
        </w:tc>
        <w:tc>
          <w:tcPr>
            <w:tcW w:w="633" w:type="dxa"/>
            <w:vAlign w:val="center"/>
          </w:tcPr>
          <w:p w14:paraId="6859DBF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7821478F">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4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D07F6D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1577B81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p>
          <w:p w14:paraId="427F398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第四十五条第(一)项生产经营单位及其主要负责人</w:t>
            </w:r>
          </w:p>
          <w:p w14:paraId="1F67626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或者其他人员有下列行为之一的，给予警告，并可以对生产</w:t>
            </w:r>
            <w:r>
              <w:rPr>
                <w:rFonts w:hint="eastAsia" w:ascii="仿宋_GB2312" w:hAnsi="仿宋_GB2312" w:eastAsia="仿宋_GB2312" w:cs="仿宋_GB2312"/>
                <w:spacing w:val="3"/>
                <w:sz w:val="21"/>
                <w:szCs w:val="21"/>
              </w:rPr>
              <w:t>经营单位处1万元以上3万元以下罚款，对其</w:t>
            </w:r>
            <w:r>
              <w:rPr>
                <w:rFonts w:hint="eastAsia" w:ascii="仿宋_GB2312" w:hAnsi="仿宋_GB2312" w:eastAsia="仿宋_GB2312" w:cs="仿宋_GB2312"/>
                <w:spacing w:val="2"/>
                <w:sz w:val="21"/>
                <w:szCs w:val="21"/>
              </w:rPr>
              <w:t>主要负责人、</w:t>
            </w:r>
            <w:r>
              <w:rPr>
                <w:rFonts w:hint="eastAsia" w:ascii="仿宋_GB2312" w:hAnsi="仿宋_GB2312" w:eastAsia="仿宋_GB2312" w:cs="仿宋_GB2312"/>
                <w:sz w:val="21"/>
                <w:szCs w:val="21"/>
              </w:rPr>
              <w:t>其他有关人员处1000元以上1万元以下的罚</w:t>
            </w:r>
            <w:r>
              <w:rPr>
                <w:rFonts w:hint="eastAsia" w:ascii="仿宋_GB2312" w:hAnsi="仿宋_GB2312" w:eastAsia="仿宋_GB2312" w:cs="仿宋_GB2312"/>
                <w:spacing w:val="-1"/>
                <w:sz w:val="21"/>
                <w:szCs w:val="21"/>
              </w:rPr>
              <w:t>款：</w:t>
            </w:r>
          </w:p>
          <w:p w14:paraId="7E31F88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(一)违反操作规程或者安全管理规定作业</w:t>
            </w:r>
            <w:r>
              <w:rPr>
                <w:rFonts w:hint="eastAsia" w:ascii="仿宋_GB2312" w:hAnsi="仿宋_GB2312" w:eastAsia="仿宋_GB2312" w:cs="仿宋_GB2312"/>
                <w:spacing w:val="-1"/>
                <w:sz w:val="21"/>
                <w:szCs w:val="21"/>
              </w:rPr>
              <w:t>的：</w:t>
            </w:r>
          </w:p>
        </w:tc>
        <w:tc>
          <w:tcPr>
            <w:tcW w:w="1428" w:type="dxa"/>
            <w:vAlign w:val="center"/>
          </w:tcPr>
          <w:p w14:paraId="71FDCC4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10C17A3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0E0F901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p>
          <w:p w14:paraId="7605A94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查频次</w:t>
            </w:r>
          </w:p>
        </w:tc>
        <w:tc>
          <w:tcPr>
            <w:tcW w:w="1117" w:type="dxa"/>
            <w:vAlign w:val="center"/>
          </w:tcPr>
          <w:p w14:paraId="18F3AC4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7EA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337" w:hRule="atLeast"/>
          <w:jc w:val="center"/>
        </w:trPr>
        <w:tc>
          <w:tcPr>
            <w:tcW w:w="571" w:type="dxa"/>
            <w:gridSpan w:val="2"/>
            <w:vAlign w:val="center"/>
          </w:tcPr>
          <w:p w14:paraId="416E58F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64</w:t>
            </w:r>
          </w:p>
        </w:tc>
        <w:tc>
          <w:tcPr>
            <w:tcW w:w="1399" w:type="dxa"/>
            <w:vAlign w:val="center"/>
          </w:tcPr>
          <w:p w14:paraId="3B22C4B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位及其主要负</w:t>
            </w:r>
            <w:r>
              <w:rPr>
                <w:rFonts w:hint="eastAsia" w:ascii="仿宋_GB2312" w:hAnsi="仿宋_GB2312" w:eastAsia="仿宋_GB2312" w:cs="仿宋_GB2312"/>
                <w:spacing w:val="-2"/>
                <w:sz w:val="21"/>
                <w:szCs w:val="21"/>
              </w:rPr>
              <w:t>责人或者其他人员是否违章</w:t>
            </w:r>
            <w:r>
              <w:rPr>
                <w:rFonts w:hint="eastAsia" w:ascii="仿宋_GB2312" w:hAnsi="仿宋_GB2312" w:eastAsia="仿宋_GB2312" w:cs="仿宋_GB2312"/>
                <w:spacing w:val="3"/>
                <w:sz w:val="21"/>
                <w:szCs w:val="21"/>
              </w:rPr>
              <w:t>指挥从业人员</w:t>
            </w:r>
            <w:r>
              <w:rPr>
                <w:rFonts w:hint="eastAsia" w:ascii="仿宋_GB2312" w:hAnsi="仿宋_GB2312" w:eastAsia="仿宋_GB2312" w:cs="仿宋_GB2312"/>
                <w:spacing w:val="-2"/>
                <w:sz w:val="21"/>
                <w:szCs w:val="21"/>
              </w:rPr>
              <w:t>或者强令从业</w:t>
            </w:r>
            <w:r>
              <w:rPr>
                <w:rFonts w:hint="eastAsia" w:ascii="仿宋_GB2312" w:hAnsi="仿宋_GB2312" w:eastAsia="仿宋_GB2312" w:cs="仿宋_GB2312"/>
                <w:spacing w:val="3"/>
                <w:sz w:val="21"/>
                <w:szCs w:val="21"/>
              </w:rPr>
              <w:t>人员违章、冒</w:t>
            </w:r>
            <w:r>
              <w:rPr>
                <w:rFonts w:hint="eastAsia" w:ascii="仿宋_GB2312" w:hAnsi="仿宋_GB2312" w:eastAsia="仿宋_GB2312" w:cs="仿宋_GB2312"/>
                <w:spacing w:val="1"/>
                <w:sz w:val="21"/>
                <w:szCs w:val="21"/>
              </w:rPr>
              <w:t>险作业的检查</w:t>
            </w:r>
          </w:p>
        </w:tc>
        <w:tc>
          <w:tcPr>
            <w:tcW w:w="633" w:type="dxa"/>
            <w:vAlign w:val="center"/>
          </w:tcPr>
          <w:p w14:paraId="4AEF9F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4183B07E">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2803E8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09D7719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p>
          <w:p w14:paraId="4C34770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第四十五条第(二)项生产经营单位及其主要负责人或</w:t>
            </w:r>
          </w:p>
          <w:p w14:paraId="0FF223B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者其他人员有下列行为之一的，给予警告，并可以对生产经营单位处1万元以上3万元以下罚款，对其主要负责人、其</w:t>
            </w:r>
            <w:r>
              <w:rPr>
                <w:rFonts w:hint="eastAsia" w:ascii="仿宋_GB2312" w:hAnsi="仿宋_GB2312" w:eastAsia="仿宋_GB2312" w:cs="仿宋_GB2312"/>
                <w:sz w:val="21"/>
                <w:szCs w:val="21"/>
              </w:rPr>
              <w:t>他有关人员处1000元以上1万元以下的罚</w:t>
            </w:r>
            <w:r>
              <w:rPr>
                <w:rFonts w:hint="eastAsia" w:ascii="仿宋_GB2312" w:hAnsi="仿宋_GB2312" w:eastAsia="仿宋_GB2312" w:cs="仿宋_GB2312"/>
                <w:spacing w:val="-1"/>
                <w:sz w:val="21"/>
                <w:szCs w:val="21"/>
              </w:rPr>
              <w:t>款：</w:t>
            </w:r>
          </w:p>
          <w:p w14:paraId="5CF81627">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(二)违章指挥从业人员或者强令从业人员违章、冒险</w:t>
            </w:r>
            <w:r>
              <w:rPr>
                <w:rFonts w:hint="eastAsia" w:ascii="仿宋_GB2312" w:hAnsi="仿宋_GB2312" w:eastAsia="仿宋_GB2312" w:cs="仿宋_GB2312"/>
                <w:spacing w:val="-1"/>
                <w:sz w:val="21"/>
                <w:szCs w:val="21"/>
              </w:rPr>
              <w:t>作业的：</w:t>
            </w:r>
          </w:p>
        </w:tc>
        <w:tc>
          <w:tcPr>
            <w:tcW w:w="1428" w:type="dxa"/>
            <w:vAlign w:val="center"/>
          </w:tcPr>
          <w:p w14:paraId="498BA9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486543F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根据分级</w:t>
            </w:r>
          </w:p>
          <w:p w14:paraId="5ADBD2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分类监管</w:t>
            </w:r>
            <w:r>
              <w:rPr>
                <w:rFonts w:hint="eastAsia" w:ascii="仿宋_GB2312" w:hAnsi="仿宋_GB2312" w:eastAsia="仿宋_GB2312" w:cs="仿宋_GB2312"/>
                <w:spacing w:val="-2"/>
                <w:sz w:val="21"/>
                <w:szCs w:val="21"/>
              </w:rPr>
              <w:t>要求确定各企业检</w:t>
            </w:r>
          </w:p>
          <w:p w14:paraId="5B9A36F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查频次</w:t>
            </w:r>
          </w:p>
        </w:tc>
        <w:tc>
          <w:tcPr>
            <w:tcW w:w="1117" w:type="dxa"/>
            <w:vAlign w:val="center"/>
          </w:tcPr>
          <w:p w14:paraId="06F1A51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D2C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792" w:hRule="atLeast"/>
          <w:jc w:val="center"/>
        </w:trPr>
        <w:tc>
          <w:tcPr>
            <w:tcW w:w="571" w:type="dxa"/>
            <w:gridSpan w:val="2"/>
            <w:vAlign w:val="center"/>
          </w:tcPr>
          <w:p w14:paraId="510888A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65</w:t>
            </w:r>
          </w:p>
        </w:tc>
        <w:tc>
          <w:tcPr>
            <w:tcW w:w="1399" w:type="dxa"/>
            <w:vAlign w:val="center"/>
          </w:tcPr>
          <w:p w14:paraId="455E644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位及其主要负</w:t>
            </w:r>
            <w:r>
              <w:rPr>
                <w:rFonts w:hint="eastAsia" w:ascii="仿宋_GB2312" w:hAnsi="仿宋_GB2312" w:eastAsia="仿宋_GB2312" w:cs="仿宋_GB2312"/>
                <w:spacing w:val="-2"/>
                <w:sz w:val="21"/>
                <w:szCs w:val="21"/>
              </w:rPr>
              <w:t>责人或者其他人员发现从业人员违章作业是否制止的检</w:t>
            </w:r>
            <w:r>
              <w:rPr>
                <w:rFonts w:hint="eastAsia" w:ascii="仿宋_GB2312" w:hAnsi="仿宋_GB2312" w:eastAsia="仿宋_GB2312" w:cs="仿宋_GB2312"/>
                <w:spacing w:val="1"/>
                <w:sz w:val="21"/>
                <w:szCs w:val="21"/>
              </w:rPr>
              <w:t>查</w:t>
            </w:r>
          </w:p>
        </w:tc>
        <w:tc>
          <w:tcPr>
            <w:tcW w:w="633" w:type="dxa"/>
            <w:vAlign w:val="center"/>
          </w:tcPr>
          <w:p w14:paraId="141F582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1FA5EA5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977215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003367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【规章】《安全生产违法行为行玫处罚办法》(20</w:t>
            </w:r>
            <w:r>
              <w:rPr>
                <w:rFonts w:hint="eastAsia" w:ascii="仿宋_GB2312" w:hAnsi="仿宋_GB2312" w:eastAsia="仿宋_GB2312" w:cs="仿宋_GB2312"/>
                <w:spacing w:val="2"/>
                <w:sz w:val="21"/>
                <w:szCs w:val="21"/>
              </w:rPr>
              <w:t>15修正)</w:t>
            </w:r>
          </w:p>
          <w:p w14:paraId="3894757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第四十五条第(三)项生产经营单位及其主要负责人</w:t>
            </w:r>
          </w:p>
          <w:p w14:paraId="50DF349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或者其他人员有下列行为之一的，给予警告，并可以对生产</w:t>
            </w:r>
            <w:r>
              <w:rPr>
                <w:rFonts w:hint="eastAsia" w:ascii="仿宋_GB2312" w:hAnsi="仿宋_GB2312" w:eastAsia="仿宋_GB2312" w:cs="仿宋_GB2312"/>
                <w:spacing w:val="3"/>
                <w:sz w:val="21"/>
                <w:szCs w:val="21"/>
              </w:rPr>
              <w:t>经营单位处1万元以上3万元以下罚款，对其主要负责人、</w:t>
            </w:r>
            <w:r>
              <w:rPr>
                <w:rFonts w:hint="eastAsia" w:ascii="仿宋_GB2312" w:hAnsi="仿宋_GB2312" w:eastAsia="仿宋_GB2312" w:cs="仿宋_GB2312"/>
                <w:sz w:val="21"/>
                <w:szCs w:val="21"/>
              </w:rPr>
              <w:t>其他有关人员处1000元以上1万元以下的罚款：</w:t>
            </w:r>
          </w:p>
          <w:p w14:paraId="792C81A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(三)发现从业人员违章作业不加制止的；</w:t>
            </w:r>
          </w:p>
        </w:tc>
        <w:tc>
          <w:tcPr>
            <w:tcW w:w="1428" w:type="dxa"/>
            <w:vAlign w:val="center"/>
          </w:tcPr>
          <w:p w14:paraId="1BFC2D0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
                <w:sz w:val="21"/>
                <w:szCs w:val="21"/>
              </w:rPr>
              <w:t>检查</w:t>
            </w:r>
          </w:p>
        </w:tc>
        <w:tc>
          <w:tcPr>
            <w:tcW w:w="1284" w:type="dxa"/>
            <w:vAlign w:val="center"/>
          </w:tcPr>
          <w:p w14:paraId="3D70AC1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5"/>
                <w:sz w:val="21"/>
                <w:szCs w:val="21"/>
              </w:rPr>
              <w:t>各企业检</w:t>
            </w:r>
            <w:r>
              <w:rPr>
                <w:rFonts w:hint="eastAsia" w:ascii="仿宋_GB2312" w:hAnsi="仿宋_GB2312" w:eastAsia="仿宋_GB2312" w:cs="仿宋_GB2312"/>
                <w:spacing w:val="10"/>
                <w:sz w:val="21"/>
                <w:szCs w:val="21"/>
              </w:rPr>
              <w:t>查频次</w:t>
            </w:r>
          </w:p>
        </w:tc>
        <w:tc>
          <w:tcPr>
            <w:tcW w:w="1117" w:type="dxa"/>
            <w:vAlign w:val="center"/>
          </w:tcPr>
          <w:p w14:paraId="6F21B6B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5A4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382" w:hRule="atLeast"/>
          <w:jc w:val="center"/>
        </w:trPr>
        <w:tc>
          <w:tcPr>
            <w:tcW w:w="571" w:type="dxa"/>
            <w:gridSpan w:val="2"/>
            <w:vAlign w:val="center"/>
          </w:tcPr>
          <w:p w14:paraId="54296CE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66</w:t>
            </w:r>
          </w:p>
        </w:tc>
        <w:tc>
          <w:tcPr>
            <w:tcW w:w="1399" w:type="dxa"/>
            <w:vAlign w:val="center"/>
          </w:tcPr>
          <w:p w14:paraId="5B8C398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位超过核定的生产能力、强</w:t>
            </w:r>
            <w:r>
              <w:rPr>
                <w:rFonts w:hint="eastAsia" w:ascii="仿宋_GB2312" w:hAnsi="仿宋_GB2312" w:eastAsia="仿宋_GB2312" w:cs="仿宋_GB2312"/>
                <w:spacing w:val="-1"/>
                <w:sz w:val="21"/>
                <w:szCs w:val="21"/>
              </w:rPr>
              <w:t>度或者定员进</w:t>
            </w:r>
            <w:r>
              <w:rPr>
                <w:rFonts w:hint="eastAsia" w:ascii="仿宋_GB2312" w:hAnsi="仿宋_GB2312" w:eastAsia="仿宋_GB2312" w:cs="仿宋_GB2312"/>
                <w:spacing w:val="3"/>
                <w:sz w:val="21"/>
                <w:szCs w:val="21"/>
              </w:rPr>
              <w:t>行生产的</w:t>
            </w:r>
            <w:r>
              <w:rPr>
                <w:rFonts w:hint="eastAsia" w:ascii="仿宋_GB2312" w:hAnsi="仿宋_GB2312" w:eastAsia="仿宋_GB2312" w:cs="仿宋_GB2312"/>
                <w:spacing w:val="3"/>
                <w:sz w:val="21"/>
                <w:szCs w:val="21"/>
                <w:lang w:eastAsia="zh-CN"/>
              </w:rPr>
              <w:t>检查</w:t>
            </w:r>
          </w:p>
        </w:tc>
        <w:tc>
          <w:tcPr>
            <w:tcW w:w="633" w:type="dxa"/>
            <w:vAlign w:val="center"/>
          </w:tcPr>
          <w:p w14:paraId="432CE55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515A8574">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473664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1A89F43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p>
          <w:p w14:paraId="699C97D7">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第四十五条生产经营单位及其主要负责人或者其他人员有下列行为之一的，给予警告，并可以对生产经营单位处</w:t>
            </w:r>
            <w:r>
              <w:rPr>
                <w:rFonts w:hint="eastAsia" w:ascii="仿宋_GB2312" w:hAnsi="仿宋_GB2312" w:eastAsia="仿宋_GB2312" w:cs="仿宋_GB2312"/>
                <w:sz w:val="21"/>
                <w:szCs w:val="21"/>
              </w:rPr>
              <w:t>1万元以上3万元以下罚款，对其主要负责</w:t>
            </w:r>
            <w:r>
              <w:rPr>
                <w:rFonts w:hint="eastAsia" w:ascii="仿宋_GB2312" w:hAnsi="仿宋_GB2312" w:eastAsia="仿宋_GB2312" w:cs="仿宋_GB2312"/>
                <w:spacing w:val="-1"/>
                <w:sz w:val="21"/>
                <w:szCs w:val="21"/>
              </w:rPr>
              <w:t>人、其他有关人</w:t>
            </w:r>
            <w:r>
              <w:rPr>
                <w:rFonts w:hint="eastAsia" w:ascii="仿宋_GB2312" w:hAnsi="仿宋_GB2312" w:eastAsia="仿宋_GB2312" w:cs="仿宋_GB2312"/>
                <w:sz w:val="21"/>
                <w:szCs w:val="21"/>
              </w:rPr>
              <w:t>员处1000元以上1万元以下的罚款：</w:t>
            </w:r>
          </w:p>
          <w:p w14:paraId="25E75AA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(四)超过核定的生产能力、强度或者定员进行生产的：</w:t>
            </w:r>
          </w:p>
        </w:tc>
        <w:tc>
          <w:tcPr>
            <w:tcW w:w="1428" w:type="dxa"/>
            <w:vAlign w:val="center"/>
          </w:tcPr>
          <w:p w14:paraId="05C2AD7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42B143F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根据</w:t>
            </w:r>
            <w:r>
              <w:rPr>
                <w:rFonts w:hint="eastAsia" w:ascii="仿宋_GB2312" w:hAnsi="仿宋_GB2312" w:eastAsia="仿宋_GB2312" w:cs="仿宋_GB2312"/>
                <w:spacing w:val="-8"/>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7"/>
                <w:sz w:val="21"/>
                <w:szCs w:val="21"/>
              </w:rPr>
              <w:t>查频次</w:t>
            </w:r>
          </w:p>
        </w:tc>
        <w:tc>
          <w:tcPr>
            <w:tcW w:w="1117" w:type="dxa"/>
            <w:vAlign w:val="center"/>
          </w:tcPr>
          <w:p w14:paraId="447D40E7">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041A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321" w:hRule="atLeast"/>
          <w:jc w:val="center"/>
        </w:trPr>
        <w:tc>
          <w:tcPr>
            <w:tcW w:w="571" w:type="dxa"/>
            <w:gridSpan w:val="2"/>
            <w:vAlign w:val="center"/>
          </w:tcPr>
          <w:p w14:paraId="7914ED1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67</w:t>
            </w:r>
          </w:p>
        </w:tc>
        <w:tc>
          <w:tcPr>
            <w:tcW w:w="1399" w:type="dxa"/>
            <w:vAlign w:val="center"/>
          </w:tcPr>
          <w:p w14:paraId="3137C25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w:t>
            </w:r>
            <w:r>
              <w:rPr>
                <w:rFonts w:hint="eastAsia" w:ascii="仿宋_GB2312" w:hAnsi="仿宋_GB2312" w:eastAsia="仿宋_GB2312" w:cs="仿宋_GB2312"/>
                <w:spacing w:val="-23"/>
                <w:sz w:val="21"/>
                <w:szCs w:val="21"/>
              </w:rPr>
              <w:t>生产经营单位及其主要负责人或者其他人员对被查封或者扣押的设施、设备、器材、危险物品和作业场所，是否擅自启封或者使用的检查</w:t>
            </w:r>
          </w:p>
        </w:tc>
        <w:tc>
          <w:tcPr>
            <w:tcW w:w="633" w:type="dxa"/>
            <w:vAlign w:val="center"/>
          </w:tcPr>
          <w:p w14:paraId="6C4B856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6A1DBC27">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A863F5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7A7AFE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p>
          <w:p w14:paraId="133624D1">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第四十五条生产经营单位及其主要负责人或者其他人员有下列行为之一的，给予警告，并可以对生产经营单位处</w:t>
            </w:r>
            <w:r>
              <w:rPr>
                <w:rFonts w:hint="eastAsia" w:ascii="仿宋_GB2312" w:hAnsi="仿宋_GB2312" w:eastAsia="仿宋_GB2312" w:cs="仿宋_GB2312"/>
                <w:spacing w:val="1"/>
                <w:sz w:val="21"/>
                <w:szCs w:val="21"/>
              </w:rPr>
              <w:t>1万元以上3万元以下罚款，对其主要负责人、其</w:t>
            </w:r>
            <w:r>
              <w:rPr>
                <w:rFonts w:hint="eastAsia" w:ascii="仿宋_GB2312" w:hAnsi="仿宋_GB2312" w:eastAsia="仿宋_GB2312" w:cs="仿宋_GB2312"/>
                <w:sz w:val="21"/>
                <w:szCs w:val="21"/>
              </w:rPr>
              <w:t>他有关人</w:t>
            </w:r>
            <w:r>
              <w:rPr>
                <w:rFonts w:hint="eastAsia" w:ascii="仿宋_GB2312" w:hAnsi="仿宋_GB2312" w:eastAsia="仿宋_GB2312" w:cs="仿宋_GB2312"/>
                <w:spacing w:val="1"/>
                <w:sz w:val="21"/>
                <w:szCs w:val="21"/>
              </w:rPr>
              <w:t>员处1000元以上1万元以下的罚款：</w:t>
            </w:r>
          </w:p>
          <w:p w14:paraId="60029A63">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(五)对被查封或者扣押的设施、设备、器材、危险物品和作业场所，擅自启封或者使用的：</w:t>
            </w:r>
          </w:p>
        </w:tc>
        <w:tc>
          <w:tcPr>
            <w:tcW w:w="1428" w:type="dxa"/>
            <w:vAlign w:val="center"/>
          </w:tcPr>
          <w:p w14:paraId="43DAD2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59DF95C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120FB5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5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10"/>
                <w:sz w:val="21"/>
                <w:szCs w:val="21"/>
              </w:rPr>
              <w:t>确定各企业检</w:t>
            </w:r>
            <w:r>
              <w:rPr>
                <w:rFonts w:hint="eastAsia" w:ascii="仿宋_GB2312" w:hAnsi="仿宋_GB2312" w:eastAsia="仿宋_GB2312" w:cs="仿宋_GB2312"/>
                <w:spacing w:val="-2"/>
                <w:sz w:val="21"/>
                <w:szCs w:val="21"/>
              </w:rPr>
              <w:t>查频次</w:t>
            </w:r>
          </w:p>
        </w:tc>
        <w:tc>
          <w:tcPr>
            <w:tcW w:w="1117" w:type="dxa"/>
            <w:vAlign w:val="center"/>
          </w:tcPr>
          <w:p w14:paraId="226EB08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164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2231" w:hRule="atLeast"/>
          <w:jc w:val="center"/>
        </w:trPr>
        <w:tc>
          <w:tcPr>
            <w:tcW w:w="571" w:type="dxa"/>
            <w:gridSpan w:val="2"/>
            <w:vAlign w:val="center"/>
          </w:tcPr>
          <w:p w14:paraId="419F22D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68</w:t>
            </w:r>
          </w:p>
        </w:tc>
        <w:tc>
          <w:tcPr>
            <w:tcW w:w="1399" w:type="dxa"/>
            <w:vAlign w:val="center"/>
          </w:tcPr>
          <w:p w14:paraId="0D4F354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位及其主要负</w:t>
            </w:r>
            <w:r>
              <w:rPr>
                <w:rFonts w:hint="eastAsia" w:ascii="仿宋_GB2312" w:hAnsi="仿宋_GB2312" w:eastAsia="仿宋_GB2312" w:cs="仿宋_GB2312"/>
                <w:spacing w:val="-2"/>
                <w:sz w:val="21"/>
                <w:szCs w:val="21"/>
              </w:rPr>
              <w:t>责人或者其他人员是否故意提供虚假情况或者隐瞒存在</w:t>
            </w:r>
            <w:r>
              <w:rPr>
                <w:rFonts w:hint="eastAsia" w:ascii="仿宋_GB2312" w:hAnsi="仿宋_GB2312" w:eastAsia="仿宋_GB2312" w:cs="仿宋_GB2312"/>
                <w:spacing w:val="2"/>
                <w:sz w:val="21"/>
                <w:szCs w:val="21"/>
              </w:rPr>
              <w:t>的事故隐患以</w:t>
            </w:r>
            <w:r>
              <w:rPr>
                <w:rFonts w:hint="eastAsia" w:ascii="仿宋_GB2312" w:hAnsi="仿宋_GB2312" w:eastAsia="仿宋_GB2312" w:cs="仿宋_GB2312"/>
                <w:spacing w:val="3"/>
                <w:sz w:val="21"/>
                <w:szCs w:val="21"/>
              </w:rPr>
              <w:t>及其他安全问</w:t>
            </w:r>
            <w:r>
              <w:rPr>
                <w:rFonts w:hint="eastAsia" w:ascii="仿宋_GB2312" w:hAnsi="仿宋_GB2312" w:eastAsia="仿宋_GB2312" w:cs="仿宋_GB2312"/>
                <w:sz w:val="21"/>
                <w:szCs w:val="21"/>
              </w:rPr>
              <w:t>题的检查</w:t>
            </w:r>
          </w:p>
        </w:tc>
        <w:tc>
          <w:tcPr>
            <w:tcW w:w="633" w:type="dxa"/>
            <w:vAlign w:val="center"/>
          </w:tcPr>
          <w:p w14:paraId="038612B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12"/>
                <w:sz w:val="21"/>
                <w:szCs w:val="21"/>
              </w:rPr>
              <w:t>理局</w:t>
            </w:r>
          </w:p>
        </w:tc>
        <w:tc>
          <w:tcPr>
            <w:tcW w:w="813" w:type="dxa"/>
            <w:vAlign w:val="center"/>
          </w:tcPr>
          <w:p w14:paraId="6E6DE46A">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5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187DBC2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E3BADD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【规章】《安全生产违法行为行玫处罚办法》(20</w:t>
            </w:r>
            <w:r>
              <w:rPr>
                <w:rFonts w:hint="eastAsia" w:ascii="仿宋_GB2312" w:hAnsi="仿宋_GB2312" w:eastAsia="仿宋_GB2312" w:cs="仿宋_GB2312"/>
                <w:spacing w:val="2"/>
                <w:sz w:val="21"/>
                <w:szCs w:val="21"/>
              </w:rPr>
              <w:t>15修正)</w:t>
            </w:r>
          </w:p>
          <w:p w14:paraId="1BD1BF02">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第四十五条生产经营单位及其主要负责人或者其他人</w:t>
            </w:r>
            <w:r>
              <w:rPr>
                <w:rFonts w:hint="eastAsia" w:ascii="仿宋_GB2312" w:hAnsi="仿宋_GB2312" w:eastAsia="仿宋_GB2312" w:cs="仿宋_GB2312"/>
                <w:spacing w:val="-4"/>
                <w:sz w:val="21"/>
                <w:szCs w:val="21"/>
              </w:rPr>
              <w:t>员有下列行为之一的，给予警告，并可以对生产经营单位处1万元以上3万元以下罚款，对其主要负责人、其他有关人员处</w:t>
            </w:r>
            <w:r>
              <w:rPr>
                <w:rFonts w:hint="eastAsia" w:ascii="仿宋_GB2312" w:hAnsi="仿宋_GB2312" w:eastAsia="仿宋_GB2312" w:cs="仿宋_GB2312"/>
                <w:spacing w:val="-1"/>
                <w:sz w:val="21"/>
                <w:szCs w:val="21"/>
              </w:rPr>
              <w:t>1000元以上1万元以下的罚款：</w:t>
            </w:r>
          </w:p>
          <w:p w14:paraId="453ACA46">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(六)故意提供虚假情况或者隐瞒存在的事故隐患以及其他安全问题的：</w:t>
            </w:r>
          </w:p>
        </w:tc>
        <w:tc>
          <w:tcPr>
            <w:tcW w:w="1428" w:type="dxa"/>
            <w:vAlign w:val="center"/>
          </w:tcPr>
          <w:p w14:paraId="4865527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、书面</w:t>
            </w:r>
            <w:r>
              <w:rPr>
                <w:rFonts w:hint="eastAsia" w:ascii="仿宋_GB2312" w:hAnsi="仿宋_GB2312" w:eastAsia="仿宋_GB2312" w:cs="仿宋_GB2312"/>
                <w:spacing w:val="1"/>
                <w:sz w:val="21"/>
                <w:szCs w:val="21"/>
              </w:rPr>
              <w:t>检查</w:t>
            </w:r>
          </w:p>
        </w:tc>
        <w:tc>
          <w:tcPr>
            <w:tcW w:w="1284" w:type="dxa"/>
            <w:vAlign w:val="center"/>
          </w:tcPr>
          <w:p w14:paraId="668C52C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6554004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784D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743" w:hRule="atLeast"/>
          <w:jc w:val="center"/>
        </w:trPr>
        <w:tc>
          <w:tcPr>
            <w:tcW w:w="571" w:type="dxa"/>
            <w:gridSpan w:val="2"/>
            <w:vAlign w:val="center"/>
          </w:tcPr>
          <w:p w14:paraId="7913773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69</w:t>
            </w:r>
          </w:p>
        </w:tc>
        <w:tc>
          <w:tcPr>
            <w:tcW w:w="1399" w:type="dxa"/>
            <w:vAlign w:val="center"/>
          </w:tcPr>
          <w:p w14:paraId="4A06DF3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对生产经营单</w:t>
            </w:r>
          </w:p>
          <w:p w14:paraId="7E41DFC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位及其主要负</w:t>
            </w:r>
            <w:r>
              <w:rPr>
                <w:rFonts w:hint="eastAsia" w:ascii="仿宋_GB2312" w:hAnsi="仿宋_GB2312" w:eastAsia="仿宋_GB2312" w:cs="仿宋_GB2312"/>
                <w:spacing w:val="-2"/>
                <w:sz w:val="21"/>
                <w:szCs w:val="21"/>
              </w:rPr>
              <w:t>责人或者其他人员是否配合安全监管监察部门依法下达</w:t>
            </w:r>
            <w:r>
              <w:rPr>
                <w:rFonts w:hint="eastAsia" w:ascii="仿宋_GB2312" w:hAnsi="仿宋_GB2312" w:eastAsia="仿宋_GB2312" w:cs="仿宋_GB2312"/>
                <w:spacing w:val="1"/>
                <w:sz w:val="21"/>
                <w:szCs w:val="21"/>
              </w:rPr>
              <w:t>的安全监管监</w:t>
            </w:r>
            <w:r>
              <w:rPr>
                <w:rFonts w:hint="eastAsia" w:ascii="仿宋_GB2312" w:hAnsi="仿宋_GB2312" w:eastAsia="仿宋_GB2312" w:cs="仿宋_GB2312"/>
                <w:spacing w:val="-2"/>
                <w:sz w:val="21"/>
                <w:szCs w:val="21"/>
              </w:rPr>
              <w:t>察指令的检查</w:t>
            </w:r>
          </w:p>
        </w:tc>
        <w:tc>
          <w:tcPr>
            <w:tcW w:w="633" w:type="dxa"/>
            <w:vAlign w:val="center"/>
          </w:tcPr>
          <w:p w14:paraId="037AB68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lang w:eastAsia="zh-CN"/>
              </w:rPr>
              <w:t>通城县</w:t>
            </w:r>
          </w:p>
          <w:p w14:paraId="248D431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02416010">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7D39B7D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5B6354E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r>
              <w:rPr>
                <w:rFonts w:hint="eastAsia" w:ascii="仿宋_GB2312" w:hAnsi="仿宋_GB2312" w:eastAsia="仿宋_GB2312" w:cs="仿宋_GB2312"/>
                <w:spacing w:val="-1"/>
                <w:sz w:val="21"/>
                <w:szCs w:val="21"/>
              </w:rPr>
              <w:t>第四十五条生产经营单位及其主要负责人或者其他人员有下列行为之一的，给予警告，并可以对生产经营单</w:t>
            </w:r>
            <w:r>
              <w:rPr>
                <w:rFonts w:hint="eastAsia" w:ascii="仿宋_GB2312" w:hAnsi="仿宋_GB2312" w:eastAsia="仿宋_GB2312" w:cs="仿宋_GB2312"/>
                <w:spacing w:val="-2"/>
                <w:sz w:val="21"/>
                <w:szCs w:val="21"/>
              </w:rPr>
              <w:t>位处</w:t>
            </w:r>
            <w:r>
              <w:rPr>
                <w:rFonts w:hint="eastAsia" w:ascii="仿宋_GB2312" w:hAnsi="仿宋_GB2312" w:eastAsia="仿宋_GB2312" w:cs="仿宋_GB2312"/>
                <w:sz w:val="21"/>
                <w:szCs w:val="21"/>
              </w:rPr>
              <w:t>1万元以上3万元以下罚款，对其主要负责</w:t>
            </w:r>
            <w:r>
              <w:rPr>
                <w:rFonts w:hint="eastAsia" w:ascii="仿宋_GB2312" w:hAnsi="仿宋_GB2312" w:eastAsia="仿宋_GB2312" w:cs="仿宋_GB2312"/>
                <w:spacing w:val="-1"/>
                <w:sz w:val="21"/>
                <w:szCs w:val="21"/>
              </w:rPr>
              <w:t>人、其他有关人</w:t>
            </w:r>
            <w:r>
              <w:rPr>
                <w:rFonts w:hint="eastAsia" w:ascii="仿宋_GB2312" w:hAnsi="仿宋_GB2312" w:eastAsia="仿宋_GB2312" w:cs="仿宋_GB2312"/>
                <w:sz w:val="21"/>
                <w:szCs w:val="21"/>
              </w:rPr>
              <w:t>员处1000元以上1万元以下的罚款：</w:t>
            </w:r>
          </w:p>
          <w:p w14:paraId="201C385F">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(七)拒不执行安全监管监察部门依法下达的安全监管</w:t>
            </w:r>
            <w:r>
              <w:rPr>
                <w:rFonts w:hint="eastAsia" w:ascii="仿宋_GB2312" w:hAnsi="仿宋_GB2312" w:eastAsia="仿宋_GB2312" w:cs="仿宋_GB2312"/>
                <w:spacing w:val="-1"/>
                <w:sz w:val="21"/>
                <w:szCs w:val="21"/>
              </w:rPr>
              <w:t>监察指令的。</w:t>
            </w:r>
          </w:p>
        </w:tc>
        <w:tc>
          <w:tcPr>
            <w:tcW w:w="1428" w:type="dxa"/>
            <w:vAlign w:val="center"/>
          </w:tcPr>
          <w:p w14:paraId="2283DD8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现场检</w:t>
            </w:r>
          </w:p>
          <w:p w14:paraId="0F00B8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3788882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8"/>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511B1A3B">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2CDA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082" w:hRule="atLeast"/>
          <w:jc w:val="center"/>
        </w:trPr>
        <w:tc>
          <w:tcPr>
            <w:tcW w:w="571" w:type="dxa"/>
            <w:gridSpan w:val="2"/>
            <w:vAlign w:val="center"/>
          </w:tcPr>
          <w:p w14:paraId="25130A5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70</w:t>
            </w:r>
          </w:p>
        </w:tc>
        <w:tc>
          <w:tcPr>
            <w:tcW w:w="1399" w:type="dxa"/>
            <w:vAlign w:val="center"/>
          </w:tcPr>
          <w:p w14:paraId="41FE9F1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对危险物品的</w:t>
            </w:r>
            <w:r>
              <w:rPr>
                <w:rFonts w:hint="eastAsia" w:ascii="仿宋_GB2312" w:hAnsi="仿宋_GB2312" w:eastAsia="仿宋_GB2312" w:cs="仿宋_GB2312"/>
                <w:spacing w:val="13"/>
                <w:sz w:val="21"/>
                <w:szCs w:val="21"/>
              </w:rPr>
              <w:t>生产、经营、</w:t>
            </w:r>
            <w:r>
              <w:rPr>
                <w:rFonts w:hint="eastAsia" w:ascii="仿宋_GB2312" w:hAnsi="仿宋_GB2312" w:eastAsia="仿宋_GB2312" w:cs="仿宋_GB2312"/>
                <w:spacing w:val="-1"/>
                <w:sz w:val="21"/>
                <w:szCs w:val="21"/>
              </w:rPr>
              <w:t>储存单位以及矿山、金属冶</w:t>
            </w:r>
            <w:r>
              <w:rPr>
                <w:rFonts w:hint="eastAsia" w:ascii="仿宋_GB2312" w:hAnsi="仿宋_GB2312" w:eastAsia="仿宋_GB2312" w:cs="仿宋_GB2312"/>
                <w:spacing w:val="-2"/>
                <w:sz w:val="21"/>
                <w:szCs w:val="21"/>
              </w:rPr>
              <w:t>炼单位是否建立应急救援组织或者是否指定兼职应急救</w:t>
            </w:r>
            <w:r>
              <w:rPr>
                <w:rFonts w:hint="eastAsia" w:ascii="仿宋_GB2312" w:hAnsi="仿宋_GB2312" w:eastAsia="仿宋_GB2312" w:cs="仿宋_GB2312"/>
                <w:spacing w:val="-1"/>
                <w:sz w:val="21"/>
                <w:szCs w:val="21"/>
              </w:rPr>
              <w:t>援人员的检查</w:t>
            </w:r>
          </w:p>
        </w:tc>
        <w:tc>
          <w:tcPr>
            <w:tcW w:w="633" w:type="dxa"/>
            <w:vAlign w:val="center"/>
          </w:tcPr>
          <w:p w14:paraId="3A30EA5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53DF189B">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5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6B852E2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3FCB536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4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r>
              <w:rPr>
                <w:rFonts w:hint="eastAsia" w:ascii="仿宋_GB2312" w:hAnsi="仿宋_GB2312" w:eastAsia="仿宋_GB2312" w:cs="仿宋_GB2312"/>
                <w:sz w:val="21"/>
                <w:szCs w:val="21"/>
              </w:rPr>
              <w:t>第四十六条第(一)项危险物品的生产、</w:t>
            </w:r>
            <w:r>
              <w:rPr>
                <w:rFonts w:hint="eastAsia" w:ascii="仿宋_GB2312" w:hAnsi="仿宋_GB2312" w:eastAsia="仿宋_GB2312" w:cs="仿宋_GB2312"/>
                <w:spacing w:val="-1"/>
                <w:sz w:val="21"/>
                <w:szCs w:val="21"/>
              </w:rPr>
              <w:t>经营、储存单位以及矿山、金属冶炼单位有下列行为之一的，责令改正，并</w:t>
            </w:r>
            <w:r>
              <w:rPr>
                <w:rFonts w:hint="eastAsia" w:ascii="仿宋_GB2312" w:hAnsi="仿宋_GB2312" w:eastAsia="仿宋_GB2312" w:cs="仿宋_GB2312"/>
                <w:sz w:val="21"/>
                <w:szCs w:val="21"/>
              </w:rPr>
              <w:t>可以处1万元以上3万元以下的罚款：</w:t>
            </w:r>
          </w:p>
          <w:p w14:paraId="57399C9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7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(一)未建立应急救援组织或者生产经营规模较小、未指定兼职应急救援人员的：</w:t>
            </w:r>
          </w:p>
        </w:tc>
        <w:tc>
          <w:tcPr>
            <w:tcW w:w="1428" w:type="dxa"/>
            <w:vAlign w:val="center"/>
          </w:tcPr>
          <w:p w14:paraId="5DEF50D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78EBD3A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1A5CF22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20C22142">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2FA0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4266" w:hRule="atLeast"/>
          <w:jc w:val="center"/>
        </w:trPr>
        <w:tc>
          <w:tcPr>
            <w:tcW w:w="571" w:type="dxa"/>
            <w:gridSpan w:val="2"/>
            <w:vAlign w:val="center"/>
          </w:tcPr>
          <w:p w14:paraId="300D5A5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71</w:t>
            </w:r>
          </w:p>
        </w:tc>
        <w:tc>
          <w:tcPr>
            <w:tcW w:w="1399" w:type="dxa"/>
            <w:vAlign w:val="center"/>
          </w:tcPr>
          <w:p w14:paraId="608664E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对危险物品的</w:t>
            </w:r>
            <w:r>
              <w:rPr>
                <w:rFonts w:hint="eastAsia" w:ascii="仿宋_GB2312" w:hAnsi="仿宋_GB2312" w:eastAsia="仿宋_GB2312" w:cs="仿宋_GB2312"/>
                <w:spacing w:val="13"/>
                <w:sz w:val="21"/>
                <w:szCs w:val="21"/>
              </w:rPr>
              <w:t>生产、经营、</w:t>
            </w:r>
            <w:r>
              <w:rPr>
                <w:rFonts w:hint="eastAsia" w:ascii="仿宋_GB2312" w:hAnsi="仿宋_GB2312" w:eastAsia="仿宋_GB2312" w:cs="仿宋_GB2312"/>
                <w:spacing w:val="-1"/>
                <w:sz w:val="21"/>
                <w:szCs w:val="21"/>
              </w:rPr>
              <w:t>储存单位以及矿山、金属冶</w:t>
            </w:r>
            <w:r>
              <w:rPr>
                <w:rFonts w:hint="eastAsia" w:ascii="仿宋_GB2312" w:hAnsi="仿宋_GB2312" w:eastAsia="仿宋_GB2312" w:cs="仿宋_GB2312"/>
                <w:spacing w:val="-2"/>
                <w:sz w:val="21"/>
                <w:szCs w:val="21"/>
              </w:rPr>
              <w:t>炼单位是否配备必要的应急救援器材、设备和物资，并</w:t>
            </w:r>
            <w:r>
              <w:rPr>
                <w:rFonts w:hint="eastAsia" w:ascii="仿宋_GB2312" w:hAnsi="仿宋_GB2312" w:eastAsia="仿宋_GB2312" w:cs="仿宋_GB2312"/>
                <w:spacing w:val="-1"/>
                <w:sz w:val="21"/>
                <w:szCs w:val="21"/>
              </w:rPr>
              <w:t>进行经常性维</w:t>
            </w:r>
            <w:r>
              <w:rPr>
                <w:rFonts w:hint="eastAsia" w:ascii="仿宋_GB2312" w:hAnsi="仿宋_GB2312" w:eastAsia="仿宋_GB2312" w:cs="仿宋_GB2312"/>
                <w:spacing w:val="2"/>
                <w:sz w:val="21"/>
                <w:szCs w:val="21"/>
              </w:rPr>
              <w:t>护、保养，保证正常运转的</w:t>
            </w:r>
            <w:r>
              <w:rPr>
                <w:rFonts w:hint="eastAsia" w:ascii="仿宋_GB2312" w:hAnsi="仿宋_GB2312" w:eastAsia="仿宋_GB2312" w:cs="仿宋_GB2312"/>
                <w:spacing w:val="-2"/>
                <w:sz w:val="21"/>
                <w:szCs w:val="21"/>
              </w:rPr>
              <w:t>检查</w:t>
            </w:r>
          </w:p>
        </w:tc>
        <w:tc>
          <w:tcPr>
            <w:tcW w:w="633" w:type="dxa"/>
            <w:vAlign w:val="center"/>
          </w:tcPr>
          <w:p w14:paraId="091D25B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vAlign w:val="center"/>
          </w:tcPr>
          <w:p w14:paraId="4FB9A741">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4334BDD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30D98DD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【规章】《安全生产违法行为行政处罚办法》(20</w:t>
            </w:r>
            <w:r>
              <w:rPr>
                <w:rFonts w:hint="eastAsia" w:ascii="仿宋_GB2312" w:hAnsi="仿宋_GB2312" w:eastAsia="仿宋_GB2312" w:cs="仿宋_GB2312"/>
                <w:spacing w:val="2"/>
                <w:sz w:val="21"/>
                <w:szCs w:val="21"/>
              </w:rPr>
              <w:t>15修正)</w:t>
            </w:r>
          </w:p>
          <w:p w14:paraId="07507EA7">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第四十六条第(二)项危险物品的生产、经营、储存单位以及矿山、金属冶炼单位有下列行为之一的，责令改正，并可以处1万元以上3万元以下的罚款：</w:t>
            </w:r>
          </w:p>
          <w:p w14:paraId="2E4E1B8D">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(二)未配备必要的应急救援器材、设备和物资，并进</w:t>
            </w:r>
            <w:r>
              <w:rPr>
                <w:rFonts w:hint="eastAsia" w:ascii="仿宋_GB2312" w:hAnsi="仿宋_GB2312" w:eastAsia="仿宋_GB2312" w:cs="仿宋_GB2312"/>
                <w:spacing w:val="-1"/>
                <w:sz w:val="21"/>
                <w:szCs w:val="21"/>
              </w:rPr>
              <w:t>行经常性维护、保养，保证正常运转的。</w:t>
            </w:r>
          </w:p>
        </w:tc>
        <w:tc>
          <w:tcPr>
            <w:tcW w:w="1428" w:type="dxa"/>
            <w:vAlign w:val="center"/>
          </w:tcPr>
          <w:p w14:paraId="2511490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5"/>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5225220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vAlign w:val="center"/>
          </w:tcPr>
          <w:p w14:paraId="2648F89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4776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3734" w:hRule="atLeast"/>
          <w:jc w:val="center"/>
        </w:trPr>
        <w:tc>
          <w:tcPr>
            <w:tcW w:w="571" w:type="dxa"/>
            <w:gridSpan w:val="2"/>
            <w:vAlign w:val="center"/>
          </w:tcPr>
          <w:p w14:paraId="7557629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72</w:t>
            </w:r>
          </w:p>
        </w:tc>
        <w:tc>
          <w:tcPr>
            <w:tcW w:w="1399" w:type="dxa"/>
            <w:vAlign w:val="center"/>
          </w:tcPr>
          <w:p w14:paraId="3F3D63B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对是否向未取</w:t>
            </w:r>
            <w:r>
              <w:rPr>
                <w:rFonts w:hint="eastAsia" w:ascii="仿宋_GB2312" w:hAnsi="仿宋_GB2312" w:eastAsia="仿宋_GB2312" w:cs="仿宋_GB2312"/>
                <w:spacing w:val="-2"/>
                <w:sz w:val="21"/>
                <w:szCs w:val="21"/>
              </w:rPr>
              <w:t>得安全生产许可证或者其他</w:t>
            </w:r>
            <w:r>
              <w:rPr>
                <w:rFonts w:hint="eastAsia" w:ascii="仿宋_GB2312" w:hAnsi="仿宋_GB2312" w:eastAsia="仿宋_GB2312" w:cs="仿宋_GB2312"/>
                <w:spacing w:val="4"/>
                <w:sz w:val="21"/>
                <w:szCs w:val="21"/>
              </w:rPr>
              <w:t>批准文件擅自</w:t>
            </w:r>
            <w:r>
              <w:rPr>
                <w:rFonts w:hint="eastAsia" w:ascii="仿宋_GB2312" w:hAnsi="仿宋_GB2312" w:eastAsia="仿宋_GB2312" w:cs="仿宋_GB2312"/>
                <w:spacing w:val="-2"/>
                <w:sz w:val="21"/>
                <w:szCs w:val="21"/>
              </w:rPr>
              <w:t>从事生产经营活动的单位提供生产经营场所、运输、保管、仓储等条</w:t>
            </w:r>
            <w:r>
              <w:rPr>
                <w:rFonts w:hint="eastAsia" w:ascii="仿宋_GB2312" w:hAnsi="仿宋_GB2312" w:eastAsia="仿宋_GB2312" w:cs="仿宋_GB2312"/>
                <w:spacing w:val="3"/>
                <w:sz w:val="21"/>
                <w:szCs w:val="21"/>
              </w:rPr>
              <w:t>件的检查</w:t>
            </w:r>
          </w:p>
        </w:tc>
        <w:tc>
          <w:tcPr>
            <w:tcW w:w="633" w:type="dxa"/>
            <w:vAlign w:val="center"/>
          </w:tcPr>
          <w:p w14:paraId="4D53CD8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通城县应急管理局</w:t>
            </w:r>
          </w:p>
        </w:tc>
        <w:tc>
          <w:tcPr>
            <w:tcW w:w="813" w:type="dxa"/>
            <w:vAlign w:val="center"/>
          </w:tcPr>
          <w:p w14:paraId="3AD28B37">
            <w:pPr>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vAlign w:val="center"/>
          </w:tcPr>
          <w:p w14:paraId="696A114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vAlign w:val="center"/>
          </w:tcPr>
          <w:p w14:paraId="7A10E9F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【规章】《安全生产违法行为行政处罚办法》(国家安监总</w:t>
            </w:r>
            <w:r>
              <w:rPr>
                <w:rFonts w:hint="eastAsia" w:ascii="仿宋_GB2312" w:hAnsi="仿宋_GB2312" w:eastAsia="仿宋_GB2312" w:cs="仿宋_GB2312"/>
                <w:spacing w:val="5"/>
                <w:sz w:val="21"/>
                <w:szCs w:val="21"/>
              </w:rPr>
              <w:t>局令第15号)</w:t>
            </w:r>
          </w:p>
          <w:p w14:paraId="0975F5BD">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第五十条知道或者应当知道生产经营单位未取得安全生产许可证或者其他批准文件擅自从事生产经营活动，仍为其提供生产经营场所、运输、保管、仓储等条件的，责令立</w:t>
            </w:r>
            <w:r>
              <w:rPr>
                <w:rFonts w:hint="eastAsia" w:ascii="仿宋_GB2312" w:hAnsi="仿宋_GB2312" w:eastAsia="仿宋_GB2312" w:cs="仿宋_GB2312"/>
                <w:sz w:val="21"/>
                <w:szCs w:val="21"/>
              </w:rPr>
              <w:t>即停止违法行为，有违法所得的，没收违法所得，并处违法</w:t>
            </w:r>
            <w:r>
              <w:rPr>
                <w:rFonts w:hint="eastAsia" w:ascii="仿宋_GB2312" w:hAnsi="仿宋_GB2312" w:eastAsia="仿宋_GB2312" w:cs="仿宋_GB2312"/>
                <w:spacing w:val="1"/>
                <w:sz w:val="21"/>
                <w:szCs w:val="21"/>
              </w:rPr>
              <w:t>所得1倍以上3倍以下的罚款，但是最高不得超过3万元：</w:t>
            </w:r>
            <w:r>
              <w:rPr>
                <w:rFonts w:hint="eastAsia" w:ascii="仿宋_GB2312" w:hAnsi="仿宋_GB2312" w:eastAsia="仿宋_GB2312" w:cs="仿宋_GB2312"/>
                <w:sz w:val="21"/>
                <w:szCs w:val="21"/>
              </w:rPr>
              <w:t>没有违法所得的，并处5000元以上1万元以下的罚款。</w:t>
            </w:r>
          </w:p>
        </w:tc>
        <w:tc>
          <w:tcPr>
            <w:tcW w:w="1428" w:type="dxa"/>
            <w:vAlign w:val="center"/>
          </w:tcPr>
          <w:p w14:paraId="519498B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5"/>
                <w:sz w:val="21"/>
                <w:szCs w:val="21"/>
              </w:rPr>
              <w:t>查、书面</w:t>
            </w:r>
            <w:r>
              <w:rPr>
                <w:rFonts w:hint="eastAsia" w:ascii="仿宋_GB2312" w:hAnsi="仿宋_GB2312" w:eastAsia="仿宋_GB2312" w:cs="仿宋_GB2312"/>
                <w:spacing w:val="-2"/>
                <w:sz w:val="21"/>
                <w:szCs w:val="21"/>
              </w:rPr>
              <w:t>检查</w:t>
            </w:r>
          </w:p>
        </w:tc>
        <w:tc>
          <w:tcPr>
            <w:tcW w:w="1284" w:type="dxa"/>
            <w:vAlign w:val="center"/>
          </w:tcPr>
          <w:p w14:paraId="77429E7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根据</w:t>
            </w:r>
            <w:r>
              <w:rPr>
                <w:rFonts w:hint="eastAsia" w:ascii="仿宋_GB2312" w:hAnsi="仿宋_GB2312" w:eastAsia="仿宋_GB2312" w:cs="仿宋_GB2312"/>
                <w:spacing w:val="-5"/>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vAlign w:val="center"/>
          </w:tcPr>
          <w:p w14:paraId="1770255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ED54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330" w:hRule="atLeast"/>
          <w:jc w:val="center"/>
        </w:trPr>
        <w:tc>
          <w:tcPr>
            <w:tcW w:w="571" w:type="dxa"/>
            <w:gridSpan w:val="2"/>
            <w:tcBorders>
              <w:bottom w:val="single" w:color="auto" w:sz="4" w:space="0"/>
            </w:tcBorders>
            <w:vAlign w:val="center"/>
          </w:tcPr>
          <w:p w14:paraId="2C88F16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73</w:t>
            </w:r>
          </w:p>
        </w:tc>
        <w:tc>
          <w:tcPr>
            <w:tcW w:w="1399" w:type="dxa"/>
            <w:tcBorders>
              <w:bottom w:val="single" w:color="auto" w:sz="4" w:space="0"/>
            </w:tcBorders>
            <w:vAlign w:val="center"/>
          </w:tcPr>
          <w:p w14:paraId="1AC21ED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p>
          <w:p w14:paraId="35E579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位已经批准的</w:t>
            </w:r>
          </w:p>
          <w:p w14:paraId="3B9FCDC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建设项目安全</w:t>
            </w:r>
          </w:p>
          <w:p w14:paraId="68BA958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设施设计发生</w:t>
            </w:r>
          </w:p>
          <w:p w14:paraId="34E36AF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重大变更，是</w:t>
            </w:r>
          </w:p>
          <w:p w14:paraId="442E694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否按规定报原</w:t>
            </w:r>
          </w:p>
          <w:p w14:paraId="2278284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批准部门审查</w:t>
            </w:r>
          </w:p>
          <w:p w14:paraId="74AA8D6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同意擅自开工</w:t>
            </w:r>
          </w:p>
          <w:p w14:paraId="0399316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建设的检查</w:t>
            </w:r>
          </w:p>
        </w:tc>
        <w:tc>
          <w:tcPr>
            <w:tcW w:w="633" w:type="dxa"/>
            <w:tcBorders>
              <w:bottom w:val="single" w:color="auto" w:sz="4" w:space="0"/>
            </w:tcBorders>
            <w:vAlign w:val="center"/>
          </w:tcPr>
          <w:p w14:paraId="5EE5035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bottom w:val="single" w:color="auto" w:sz="4" w:space="0"/>
            </w:tcBorders>
            <w:vAlign w:val="center"/>
          </w:tcPr>
          <w:p w14:paraId="439D5A5E">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2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bottom w:val="single" w:color="auto" w:sz="4" w:space="0"/>
            </w:tcBorders>
            <w:vAlign w:val="center"/>
          </w:tcPr>
          <w:p w14:paraId="304FB23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bottom w:val="single" w:color="auto" w:sz="4" w:space="0"/>
            </w:tcBorders>
            <w:vAlign w:val="center"/>
          </w:tcPr>
          <w:p w14:paraId="5883A94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117"/>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【规章】《建设项目安全设施“三同时”监督管理暂行办法》</w:t>
            </w:r>
            <w:r>
              <w:rPr>
                <w:rFonts w:hint="eastAsia" w:ascii="仿宋_GB2312" w:hAnsi="仿宋_GB2312" w:eastAsia="仿宋_GB2312" w:cs="仿宋_GB2312"/>
                <w:spacing w:val="2"/>
                <w:sz w:val="21"/>
                <w:szCs w:val="21"/>
              </w:rPr>
              <w:t>(2015修正)</w:t>
            </w:r>
          </w:p>
          <w:p w14:paraId="091CF3FA">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第十五条已经批准的建设项目及其安全</w:t>
            </w:r>
            <w:r>
              <w:rPr>
                <w:rFonts w:hint="eastAsia" w:ascii="仿宋_GB2312" w:hAnsi="仿宋_GB2312" w:eastAsia="仿宋_GB2312" w:cs="仿宋_GB2312"/>
                <w:spacing w:val="-2"/>
                <w:sz w:val="21"/>
                <w:szCs w:val="21"/>
              </w:rPr>
              <w:t>设施设计有下</w:t>
            </w:r>
            <w:r>
              <w:rPr>
                <w:rFonts w:hint="eastAsia" w:ascii="仿宋_GB2312" w:hAnsi="仿宋_GB2312" w:eastAsia="仿宋_GB2312" w:cs="仿宋_GB2312"/>
                <w:spacing w:val="-1"/>
                <w:sz w:val="21"/>
                <w:szCs w:val="21"/>
              </w:rPr>
              <w:t>列情形之一的，生产经营单位应当报原批准部门审查同意：未经审查同意的，不得开工建设：</w:t>
            </w:r>
          </w:p>
          <w:p w14:paraId="6EF55EBC">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(一)建设项目的规模、生产工艺、原料、设备发生重</w:t>
            </w:r>
            <w:r>
              <w:rPr>
                <w:rFonts w:hint="eastAsia" w:ascii="仿宋_GB2312" w:hAnsi="仿宋_GB2312" w:eastAsia="仿宋_GB2312" w:cs="仿宋_GB2312"/>
                <w:spacing w:val="-1"/>
                <w:sz w:val="21"/>
                <w:szCs w:val="21"/>
              </w:rPr>
              <w:t>大变更的：</w:t>
            </w:r>
          </w:p>
          <w:p w14:paraId="3571E11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(二)改变安全设施设计且可能降低安全性能的：</w:t>
            </w:r>
          </w:p>
          <w:p w14:paraId="63CFAB21">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(三)在施工期间重新设计的。</w:t>
            </w:r>
          </w:p>
        </w:tc>
        <w:tc>
          <w:tcPr>
            <w:tcW w:w="1428" w:type="dxa"/>
            <w:tcBorders>
              <w:bottom w:val="single" w:color="auto" w:sz="4" w:space="0"/>
            </w:tcBorders>
            <w:vAlign w:val="center"/>
          </w:tcPr>
          <w:p w14:paraId="16A6401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现场检</w:t>
            </w:r>
          </w:p>
          <w:p w14:paraId="7F7BE66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bottom w:val="single" w:color="auto" w:sz="4" w:space="0"/>
            </w:tcBorders>
            <w:vAlign w:val="center"/>
          </w:tcPr>
          <w:p w14:paraId="00433B8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2"/>
                <w:sz w:val="21"/>
                <w:szCs w:val="21"/>
              </w:rPr>
              <w:t>确定</w:t>
            </w:r>
            <w:r>
              <w:rPr>
                <w:rFonts w:hint="eastAsia" w:ascii="仿宋_GB2312" w:hAnsi="仿宋_GB2312" w:eastAsia="仿宋_GB2312" w:cs="仿宋_GB2312"/>
                <w:spacing w:val="-3"/>
                <w:sz w:val="21"/>
                <w:szCs w:val="21"/>
              </w:rPr>
              <w:t>各企业检</w:t>
            </w:r>
            <w:r>
              <w:rPr>
                <w:rFonts w:hint="eastAsia" w:ascii="仿宋_GB2312" w:hAnsi="仿宋_GB2312" w:eastAsia="仿宋_GB2312" w:cs="仿宋_GB2312"/>
                <w:spacing w:val="-2"/>
                <w:sz w:val="21"/>
                <w:szCs w:val="21"/>
              </w:rPr>
              <w:t>查频次</w:t>
            </w:r>
          </w:p>
        </w:tc>
        <w:tc>
          <w:tcPr>
            <w:tcW w:w="1117" w:type="dxa"/>
            <w:tcBorders>
              <w:bottom w:val="single" w:color="auto" w:sz="4" w:space="0"/>
            </w:tcBorders>
            <w:vAlign w:val="center"/>
          </w:tcPr>
          <w:p w14:paraId="5AB867E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77C4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167"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3F08032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74</w:t>
            </w:r>
          </w:p>
        </w:tc>
        <w:tc>
          <w:tcPr>
            <w:tcW w:w="1399" w:type="dxa"/>
            <w:tcBorders>
              <w:top w:val="single" w:color="auto" w:sz="4" w:space="0"/>
              <w:left w:val="single" w:color="auto" w:sz="4" w:space="0"/>
              <w:bottom w:val="single" w:color="auto" w:sz="4" w:space="0"/>
              <w:right w:val="single" w:color="auto" w:sz="4" w:space="0"/>
            </w:tcBorders>
            <w:vAlign w:val="center"/>
          </w:tcPr>
          <w:p w14:paraId="30C471F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对工贸企业是</w:t>
            </w:r>
            <w:r>
              <w:rPr>
                <w:rFonts w:hint="eastAsia" w:ascii="仿宋_GB2312" w:hAnsi="仿宋_GB2312" w:eastAsia="仿宋_GB2312" w:cs="仿宋_GB2312"/>
                <w:spacing w:val="1"/>
                <w:sz w:val="21"/>
                <w:szCs w:val="21"/>
              </w:rPr>
              <w:t>否按特别规定</w:t>
            </w:r>
            <w:r>
              <w:rPr>
                <w:rFonts w:hint="eastAsia" w:ascii="仿宋_GB2312" w:hAnsi="仿宋_GB2312" w:eastAsia="仿宋_GB2312" w:cs="仿宋_GB2312"/>
                <w:spacing w:val="2"/>
                <w:sz w:val="21"/>
                <w:szCs w:val="21"/>
              </w:rPr>
              <w:t>落实有限空间</w:t>
            </w:r>
            <w:r>
              <w:rPr>
                <w:rFonts w:hint="eastAsia" w:ascii="仿宋_GB2312" w:hAnsi="仿宋_GB2312" w:eastAsia="仿宋_GB2312" w:cs="仿宋_GB2312"/>
                <w:spacing w:val="-2"/>
                <w:sz w:val="21"/>
                <w:szCs w:val="21"/>
              </w:rPr>
              <w:t>安全管理的检</w:t>
            </w:r>
            <w:r>
              <w:rPr>
                <w:rFonts w:hint="eastAsia" w:ascii="仿宋_GB2312" w:hAnsi="仿宋_GB2312" w:eastAsia="仿宋_GB2312" w:cs="仿宋_GB2312"/>
                <w:spacing w:val="1"/>
                <w:sz w:val="21"/>
                <w:szCs w:val="21"/>
              </w:rPr>
              <w:t>查</w:t>
            </w:r>
          </w:p>
        </w:tc>
        <w:tc>
          <w:tcPr>
            <w:tcW w:w="633" w:type="dxa"/>
            <w:tcBorders>
              <w:top w:val="single" w:color="auto" w:sz="4" w:space="0"/>
              <w:left w:val="single" w:color="auto" w:sz="4" w:space="0"/>
              <w:bottom w:val="single" w:color="auto" w:sz="4" w:space="0"/>
              <w:right w:val="single" w:color="auto" w:sz="4" w:space="0"/>
            </w:tcBorders>
            <w:vAlign w:val="center"/>
          </w:tcPr>
          <w:p w14:paraId="68AE29C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01476E5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0C028C1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3E94FBE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【规章】《工贸企业有限空间作业安全规定》(20</w:t>
            </w:r>
            <w:r>
              <w:rPr>
                <w:rFonts w:hint="eastAsia" w:ascii="仿宋_GB2312" w:hAnsi="仿宋_GB2312" w:eastAsia="仿宋_GB2312" w:cs="仿宋_GB2312"/>
                <w:spacing w:val="2"/>
                <w:sz w:val="21"/>
                <w:szCs w:val="21"/>
              </w:rPr>
              <w:t>23修正)</w:t>
            </w:r>
          </w:p>
          <w:p w14:paraId="00AA25A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第五条第一款工贸企业应当实行有限空间作业监护制，</w:t>
            </w:r>
            <w:r>
              <w:rPr>
                <w:rFonts w:hint="eastAsia" w:ascii="仿宋_GB2312" w:hAnsi="仿宋_GB2312" w:eastAsia="仿宋_GB2312" w:cs="仿宋_GB2312"/>
                <w:sz w:val="21"/>
                <w:szCs w:val="21"/>
              </w:rPr>
              <w:t>明确专职或者兼职的监护人员，负责监督有限空间作业安全</w:t>
            </w:r>
            <w:r>
              <w:rPr>
                <w:rFonts w:hint="eastAsia" w:ascii="仿宋_GB2312" w:hAnsi="仿宋_GB2312" w:eastAsia="仿宋_GB2312" w:cs="仿宋_GB2312"/>
                <w:spacing w:val="-1"/>
                <w:sz w:val="21"/>
                <w:szCs w:val="21"/>
              </w:rPr>
              <w:t>措施的落实。</w:t>
            </w:r>
          </w:p>
          <w:p w14:paraId="50C11F20">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第六条第一款工贸企业应当对有限空间进行辨识，建立有限空间管理台账，明确有限空间数量、位置以及危险因素</w:t>
            </w:r>
            <w:r>
              <w:rPr>
                <w:rFonts w:hint="eastAsia" w:ascii="仿宋_GB2312" w:hAnsi="仿宋_GB2312" w:eastAsia="仿宋_GB2312" w:cs="仿宋_GB2312"/>
                <w:sz w:val="21"/>
                <w:szCs w:val="21"/>
              </w:rPr>
              <w:t>等信息，并及时更新。</w:t>
            </w:r>
          </w:p>
          <w:p w14:paraId="27E7022E">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第七条工贸企业应当根据有限空间作业安全风险大小，明确审批要求。</w:t>
            </w:r>
          </w:p>
          <w:p w14:paraId="4A8A8AB7">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于存在硫化氢、一氧化碳、二氧化碳等中毒和室息等风险的有限空间作业，应当由工贸企业主要负责人或者其书面委托的人员进行审批，委托进行审批的，相关责任仍由工贸企业主要负责人承担。未经工贸企业确定的作业审批人批准，不得实施有限空</w:t>
            </w:r>
            <w:r>
              <w:rPr>
                <w:rFonts w:hint="eastAsia" w:ascii="仿宋_GB2312" w:hAnsi="仿宋_GB2312" w:eastAsia="仿宋_GB2312" w:cs="仿宋_GB2312"/>
                <w:sz w:val="21"/>
                <w:szCs w:val="21"/>
              </w:rPr>
              <w:t>间作业。</w:t>
            </w:r>
          </w:p>
          <w:p w14:paraId="61ACF80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第十二条工贸企业应当对可能产生有毒物质的有限空</w:t>
            </w:r>
          </w:p>
          <w:p w14:paraId="1EB480B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间采取上锁、隔离栏、防护网或者其他物理隔离措施，防止人员未经审批进入。监护人员负责在作业前解除物理隔离措</w:t>
            </w:r>
            <w:r>
              <w:rPr>
                <w:rFonts w:hint="eastAsia" w:ascii="仿宋_GB2312" w:hAnsi="仿宋_GB2312" w:eastAsia="仿宋_GB2312" w:cs="仿宋_GB2312"/>
                <w:spacing w:val="-1"/>
                <w:sz w:val="21"/>
                <w:szCs w:val="21"/>
              </w:rPr>
              <w:t>施。</w:t>
            </w:r>
          </w:p>
          <w:p w14:paraId="496AA32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第十四条第一款有限空间作业应当严格遵守"先通风、</w:t>
            </w:r>
            <w:r>
              <w:rPr>
                <w:rFonts w:hint="eastAsia" w:ascii="仿宋_GB2312" w:hAnsi="仿宋_GB2312" w:eastAsia="仿宋_GB2312" w:cs="仿宋_GB2312"/>
                <w:spacing w:val="-1"/>
                <w:sz w:val="21"/>
                <w:szCs w:val="21"/>
              </w:rPr>
              <w:t>再检测、后作业"要求。存在爆炸风险的，应当采取消除或者控制措施，相关电气设施设备、照明灯具、应急救援装备</w:t>
            </w:r>
            <w:r>
              <w:rPr>
                <w:rFonts w:hint="eastAsia" w:ascii="仿宋_GB2312" w:hAnsi="仿宋_GB2312" w:eastAsia="仿宋_GB2312" w:cs="仿宋_GB2312"/>
                <w:sz w:val="21"/>
                <w:szCs w:val="21"/>
              </w:rPr>
              <w:t>等应当符合防爆安全要求。</w:t>
            </w:r>
          </w:p>
        </w:tc>
        <w:tc>
          <w:tcPr>
            <w:tcW w:w="1428" w:type="dxa"/>
            <w:tcBorders>
              <w:top w:val="single" w:color="auto" w:sz="4" w:space="0"/>
              <w:left w:val="single" w:color="auto" w:sz="4" w:space="0"/>
              <w:bottom w:val="single" w:color="auto" w:sz="4" w:space="0"/>
              <w:right w:val="single" w:color="auto" w:sz="4" w:space="0"/>
            </w:tcBorders>
            <w:vAlign w:val="center"/>
          </w:tcPr>
          <w:p w14:paraId="5416AC7F">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583A8726">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6A01CB9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62CA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8026"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06EE5BB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75</w:t>
            </w:r>
          </w:p>
        </w:tc>
        <w:tc>
          <w:tcPr>
            <w:tcW w:w="1399" w:type="dxa"/>
            <w:tcBorders>
              <w:top w:val="single" w:color="auto" w:sz="4" w:space="0"/>
              <w:left w:val="single" w:color="auto" w:sz="4" w:space="0"/>
              <w:bottom w:val="single" w:color="auto" w:sz="4" w:space="0"/>
              <w:right w:val="single" w:color="auto" w:sz="4" w:space="0"/>
            </w:tcBorders>
            <w:vAlign w:val="center"/>
          </w:tcPr>
          <w:p w14:paraId="46F20C4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对工贸企业是</w:t>
            </w:r>
            <w:r>
              <w:rPr>
                <w:rFonts w:hint="eastAsia" w:ascii="仿宋_GB2312" w:hAnsi="仿宋_GB2312" w:eastAsia="仿宋_GB2312" w:cs="仿宋_GB2312"/>
                <w:spacing w:val="1"/>
                <w:sz w:val="21"/>
                <w:szCs w:val="21"/>
              </w:rPr>
              <w:t>否按特别规定</w:t>
            </w:r>
            <w:r>
              <w:rPr>
                <w:rFonts w:hint="eastAsia" w:ascii="仿宋_GB2312" w:hAnsi="仿宋_GB2312" w:eastAsia="仿宋_GB2312" w:cs="仿宋_GB2312"/>
                <w:spacing w:val="2"/>
                <w:sz w:val="21"/>
                <w:szCs w:val="21"/>
              </w:rPr>
              <w:t>落实有限空间</w:t>
            </w:r>
            <w:r>
              <w:rPr>
                <w:rFonts w:hint="eastAsia" w:ascii="仿宋_GB2312" w:hAnsi="仿宋_GB2312" w:eastAsia="仿宋_GB2312" w:cs="仿宋_GB2312"/>
                <w:spacing w:val="-2"/>
                <w:sz w:val="21"/>
                <w:szCs w:val="21"/>
              </w:rPr>
              <w:t>安全管理的检</w:t>
            </w:r>
            <w:r>
              <w:rPr>
                <w:rFonts w:hint="eastAsia" w:ascii="仿宋_GB2312" w:hAnsi="仿宋_GB2312" w:eastAsia="仿宋_GB2312" w:cs="仿宋_GB2312"/>
                <w:spacing w:val="1"/>
                <w:sz w:val="21"/>
                <w:szCs w:val="21"/>
              </w:rPr>
              <w:t>查</w:t>
            </w:r>
          </w:p>
        </w:tc>
        <w:tc>
          <w:tcPr>
            <w:tcW w:w="633" w:type="dxa"/>
            <w:tcBorders>
              <w:top w:val="single" w:color="auto" w:sz="4" w:space="0"/>
              <w:left w:val="single" w:color="auto" w:sz="4" w:space="0"/>
              <w:bottom w:val="single" w:color="auto" w:sz="4" w:space="0"/>
              <w:right w:val="single" w:color="auto" w:sz="4" w:space="0"/>
            </w:tcBorders>
            <w:vAlign w:val="center"/>
          </w:tcPr>
          <w:p w14:paraId="05F4B61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1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7DD2BF66">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67D10FB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233A450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28"/>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十</w:t>
            </w:r>
            <w:r>
              <w:rPr>
                <w:rFonts w:hint="eastAsia" w:ascii="仿宋_GB2312" w:hAnsi="仿宋_GB2312" w:eastAsia="仿宋_GB2312" w:cs="仿宋_GB2312"/>
                <w:spacing w:val="-1"/>
                <w:sz w:val="21"/>
                <w:szCs w:val="21"/>
              </w:rPr>
              <w:t>四条第二款作业前，应当组织对作业人员进行安全交底，监护人员应当对通风、检测和必要的隔断、清除、置换等风险管控措施逐项进行检查，确认防护用品能够正常使用且作业现场配备必要的应急救援装备，确保各项作业条件</w:t>
            </w:r>
            <w:r>
              <w:rPr>
                <w:rFonts w:hint="eastAsia" w:ascii="仿宋_GB2312" w:hAnsi="仿宋_GB2312" w:eastAsia="仿宋_GB2312" w:cs="仿宋_GB2312"/>
                <w:sz w:val="21"/>
                <w:szCs w:val="21"/>
              </w:rPr>
              <w:t>符合安全要求。有专业救援队伍的工贸企业，应急救援人员应当做好应急救援准备，确保及时有效处置突发情况。</w:t>
            </w:r>
          </w:p>
          <w:p w14:paraId="5C0FCE0B">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第十五条监护人员应当全程进行监护，与作业人</w:t>
            </w:r>
            <w:r>
              <w:rPr>
                <w:rFonts w:hint="eastAsia" w:ascii="仿宋_GB2312" w:hAnsi="仿宋_GB2312" w:eastAsia="仿宋_GB2312" w:cs="仿宋_GB2312"/>
                <w:spacing w:val="-4"/>
                <w:sz w:val="21"/>
                <w:szCs w:val="21"/>
              </w:rPr>
              <w:t>员保</w:t>
            </w:r>
            <w:r>
              <w:rPr>
                <w:rFonts w:hint="eastAsia" w:ascii="仿宋_GB2312" w:hAnsi="仿宋_GB2312" w:eastAsia="仿宋_GB2312" w:cs="仿宋_GB2312"/>
                <w:spacing w:val="-6"/>
                <w:sz w:val="21"/>
                <w:szCs w:val="21"/>
              </w:rPr>
              <w:t>持实时联络，不得离开作业现场或者进入有限空间参</w:t>
            </w:r>
            <w:r>
              <w:rPr>
                <w:rFonts w:hint="eastAsia" w:ascii="仿宋_GB2312" w:hAnsi="仿宋_GB2312" w:eastAsia="仿宋_GB2312" w:cs="仿宋_GB2312"/>
                <w:spacing w:val="-7"/>
                <w:sz w:val="21"/>
                <w:szCs w:val="21"/>
              </w:rPr>
              <w:t>与作业。</w:t>
            </w:r>
          </w:p>
          <w:p w14:paraId="1E9FAC43">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发现异常情况时，监护人员应当立即组织作业人员撤离现场。发生有限空间作业事故后，应当立即按照现场处置方</w:t>
            </w:r>
            <w:r>
              <w:rPr>
                <w:rFonts w:hint="eastAsia" w:ascii="仿宋_GB2312" w:hAnsi="仿宋_GB2312" w:eastAsia="仿宋_GB2312" w:cs="仿宋_GB2312"/>
                <w:sz w:val="21"/>
                <w:szCs w:val="21"/>
              </w:rPr>
              <w:t>案进行应急处置，组织科学施救。未做好安全</w:t>
            </w:r>
            <w:r>
              <w:rPr>
                <w:rFonts w:hint="eastAsia" w:ascii="仿宋_GB2312" w:hAnsi="仿宋_GB2312" w:eastAsia="仿宋_GB2312" w:cs="仿宋_GB2312"/>
                <w:spacing w:val="-1"/>
                <w:sz w:val="21"/>
                <w:szCs w:val="21"/>
              </w:rPr>
              <w:t>措施盲目施救</w:t>
            </w:r>
            <w:r>
              <w:rPr>
                <w:rFonts w:hint="eastAsia" w:ascii="仿宋_GB2312" w:hAnsi="仿宋_GB2312" w:eastAsia="仿宋_GB2312" w:cs="仿宋_GB2312"/>
                <w:sz w:val="21"/>
                <w:szCs w:val="21"/>
              </w:rPr>
              <w:t>的，监护人员应当予以制止</w:t>
            </w:r>
          </w:p>
          <w:p w14:paraId="7BB16D28">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作业过程中，工贸企业应当安排专人对作业区域持续进行通风和气体浓度检测。作业中断的，作业人员再次进入有</w:t>
            </w:r>
            <w:r>
              <w:rPr>
                <w:rFonts w:hint="eastAsia" w:ascii="仿宋_GB2312" w:hAnsi="仿宋_GB2312" w:eastAsia="仿宋_GB2312" w:cs="仿宋_GB2312"/>
                <w:sz w:val="21"/>
                <w:szCs w:val="21"/>
              </w:rPr>
              <w:t>限空间作业前，应当重新通风、气体检测合格</w:t>
            </w:r>
            <w:r>
              <w:rPr>
                <w:rFonts w:hint="eastAsia" w:ascii="仿宋_GB2312" w:hAnsi="仿宋_GB2312" w:eastAsia="仿宋_GB2312" w:cs="仿宋_GB2312"/>
                <w:spacing w:val="-1"/>
                <w:sz w:val="21"/>
                <w:szCs w:val="21"/>
              </w:rPr>
              <w:t>后方可进入。</w:t>
            </w:r>
          </w:p>
        </w:tc>
        <w:tc>
          <w:tcPr>
            <w:tcW w:w="1428" w:type="dxa"/>
            <w:tcBorders>
              <w:top w:val="single" w:color="auto" w:sz="4" w:space="0"/>
              <w:left w:val="single" w:color="auto" w:sz="4" w:space="0"/>
              <w:bottom w:val="single" w:color="auto" w:sz="4" w:space="0"/>
              <w:right w:val="single" w:color="auto" w:sz="4" w:space="0"/>
            </w:tcBorders>
            <w:vAlign w:val="center"/>
          </w:tcPr>
          <w:p w14:paraId="6E704820">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2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0F263AA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z w:val="21"/>
                <w:szCs w:val="21"/>
              </w:rPr>
              <w:t>查频次</w:t>
            </w:r>
          </w:p>
        </w:tc>
        <w:tc>
          <w:tcPr>
            <w:tcW w:w="1117" w:type="dxa"/>
            <w:tcBorders>
              <w:top w:val="single" w:color="auto" w:sz="4" w:space="0"/>
              <w:left w:val="single" w:color="auto" w:sz="4" w:space="0"/>
              <w:bottom w:val="single" w:color="auto" w:sz="4" w:space="0"/>
              <w:right w:val="single" w:color="auto" w:sz="4" w:space="0"/>
            </w:tcBorders>
            <w:vAlign w:val="center"/>
          </w:tcPr>
          <w:p w14:paraId="67781DC4">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939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7886" w:hRule="atLeast"/>
          <w:jc w:val="center"/>
        </w:trPr>
        <w:tc>
          <w:tcPr>
            <w:tcW w:w="571" w:type="dxa"/>
            <w:gridSpan w:val="2"/>
            <w:tcBorders>
              <w:top w:val="single" w:color="auto" w:sz="4" w:space="0"/>
              <w:bottom w:val="single" w:color="auto" w:sz="4" w:space="0"/>
            </w:tcBorders>
            <w:vAlign w:val="center"/>
          </w:tcPr>
          <w:p w14:paraId="090F247D">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76</w:t>
            </w:r>
          </w:p>
        </w:tc>
        <w:tc>
          <w:tcPr>
            <w:tcW w:w="1399" w:type="dxa"/>
            <w:tcBorders>
              <w:top w:val="single" w:color="auto" w:sz="4" w:space="0"/>
              <w:bottom w:val="single" w:color="auto" w:sz="4" w:space="0"/>
            </w:tcBorders>
            <w:vAlign w:val="center"/>
          </w:tcPr>
          <w:p w14:paraId="0683D29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对粉尘涉爆企业是否按特别</w:t>
            </w:r>
            <w:r>
              <w:rPr>
                <w:rFonts w:hint="eastAsia" w:ascii="仿宋_GB2312" w:hAnsi="仿宋_GB2312" w:eastAsia="仿宋_GB2312" w:cs="仿宋_GB2312"/>
                <w:spacing w:val="-2"/>
                <w:sz w:val="21"/>
                <w:szCs w:val="21"/>
              </w:rPr>
              <w:t>规定落实粉尘</w:t>
            </w:r>
            <w:r>
              <w:rPr>
                <w:rFonts w:hint="eastAsia" w:ascii="仿宋_GB2312" w:hAnsi="仿宋_GB2312" w:eastAsia="仿宋_GB2312" w:cs="仿宋_GB2312"/>
                <w:sz w:val="21"/>
                <w:szCs w:val="21"/>
              </w:rPr>
              <w:t>防爆安全管理</w:t>
            </w:r>
            <w:r>
              <w:rPr>
                <w:rFonts w:hint="eastAsia" w:ascii="仿宋_GB2312" w:hAnsi="仿宋_GB2312" w:eastAsia="仿宋_GB2312" w:cs="仿宋_GB2312"/>
                <w:spacing w:val="9"/>
                <w:sz w:val="21"/>
                <w:szCs w:val="21"/>
              </w:rPr>
              <w:t>的检查</w:t>
            </w:r>
          </w:p>
        </w:tc>
        <w:tc>
          <w:tcPr>
            <w:tcW w:w="633" w:type="dxa"/>
            <w:tcBorders>
              <w:top w:val="single" w:color="auto" w:sz="4" w:space="0"/>
              <w:bottom w:val="single" w:color="auto" w:sz="4" w:space="0"/>
            </w:tcBorders>
            <w:vAlign w:val="center"/>
          </w:tcPr>
          <w:p w14:paraId="2502DC5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bottom w:val="single" w:color="auto" w:sz="4" w:space="0"/>
            </w:tcBorders>
            <w:vAlign w:val="center"/>
          </w:tcPr>
          <w:p w14:paraId="55D41191">
            <w:pPr>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bottom w:val="single" w:color="auto" w:sz="4" w:space="0"/>
            </w:tcBorders>
            <w:vAlign w:val="center"/>
          </w:tcPr>
          <w:p w14:paraId="3BCC258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bottom w:val="single" w:color="auto" w:sz="4" w:space="0"/>
            </w:tcBorders>
            <w:vAlign w:val="center"/>
          </w:tcPr>
          <w:p w14:paraId="1106B835">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【部门规章】《工贸企业粉尘防爆安全</w:t>
            </w:r>
            <w:r>
              <w:rPr>
                <w:rFonts w:hint="eastAsia" w:ascii="仿宋_GB2312" w:hAnsi="仿宋_GB2312" w:eastAsia="仿宋_GB2312" w:cs="仿宋_GB2312"/>
                <w:sz w:val="21"/>
                <w:szCs w:val="21"/>
              </w:rPr>
              <w:t>规定》(2021)</w:t>
            </w:r>
          </w:p>
          <w:p w14:paraId="02B38901">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第七条粉尘涉爆企业应当结合企业实际情况建立和落</w:t>
            </w:r>
          </w:p>
          <w:p w14:paraId="7B4612D5">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firstLine="2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实粉尘防爆安全管理制度。粉尘防爆安全管理制度应当包括</w:t>
            </w:r>
            <w:r>
              <w:rPr>
                <w:rFonts w:hint="eastAsia" w:ascii="仿宋_GB2312" w:hAnsi="仿宋_GB2312" w:eastAsia="仿宋_GB2312" w:cs="仿宋_GB2312"/>
                <w:sz w:val="21"/>
                <w:szCs w:val="21"/>
              </w:rPr>
              <w:t>下列内容：</w:t>
            </w:r>
          </w:p>
          <w:p w14:paraId="5485A58A">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(一)粉尘爆炸风险辨识评估和管控；</w:t>
            </w:r>
          </w:p>
          <w:p w14:paraId="18486A4C">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(二)粉尘爆炸事故隐患排查治理：</w:t>
            </w:r>
          </w:p>
          <w:p w14:paraId="78BCEF87">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(三)粉尘作业岗位安全操作规程：</w:t>
            </w:r>
          </w:p>
          <w:p w14:paraId="4F6DDD56">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(四)粉尘防爆专项安全生产教育和培训：</w:t>
            </w:r>
          </w:p>
          <w:p w14:paraId="723D6497">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(五)粉尘清理和处置：</w:t>
            </w:r>
          </w:p>
          <w:p w14:paraId="020C436A">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(六)除尘系统和相关安全设施设备运行、维</w:t>
            </w:r>
            <w:r>
              <w:rPr>
                <w:rFonts w:hint="eastAsia" w:ascii="仿宋_GB2312" w:hAnsi="仿宋_GB2312" w:eastAsia="仿宋_GB2312" w:cs="仿宋_GB2312"/>
                <w:spacing w:val="-4"/>
                <w:sz w:val="21"/>
                <w:szCs w:val="21"/>
              </w:rPr>
              <w:t>护及检修、</w:t>
            </w:r>
            <w:r>
              <w:rPr>
                <w:rFonts w:hint="eastAsia" w:ascii="仿宋_GB2312" w:hAnsi="仿宋_GB2312" w:eastAsia="仿宋_GB2312" w:cs="仿宋_GB2312"/>
                <w:spacing w:val="-3"/>
                <w:sz w:val="21"/>
                <w:szCs w:val="21"/>
              </w:rPr>
              <w:t>维修管理：</w:t>
            </w:r>
          </w:p>
          <w:p w14:paraId="4464E52B">
            <w:pPr>
              <w:pStyle w:val="8"/>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(七)粉尘爆炸事故应急处置和救援。</w:t>
            </w:r>
          </w:p>
          <w:p w14:paraId="4DB53EC1">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第十一条粉尘涉爆企业应当定期辨识粉尘云、点燃源等</w:t>
            </w:r>
            <w:r>
              <w:rPr>
                <w:rFonts w:hint="eastAsia" w:ascii="仿宋_GB2312" w:hAnsi="仿宋_GB2312" w:eastAsia="仿宋_GB2312" w:cs="仿宋_GB2312"/>
                <w:sz w:val="21"/>
                <w:szCs w:val="21"/>
              </w:rPr>
              <w:t>粉尘爆炸危险因素，确定粉尘爆炸危险场所</w:t>
            </w:r>
            <w:r>
              <w:rPr>
                <w:rFonts w:hint="eastAsia" w:ascii="仿宋_GB2312" w:hAnsi="仿宋_GB2312" w:eastAsia="仿宋_GB2312" w:cs="仿宋_GB2312"/>
                <w:spacing w:val="-1"/>
                <w:sz w:val="21"/>
                <w:szCs w:val="21"/>
              </w:rPr>
              <w:t>的位置、范围，</w:t>
            </w:r>
            <w:r>
              <w:rPr>
                <w:rFonts w:hint="eastAsia" w:ascii="仿宋_GB2312" w:hAnsi="仿宋_GB2312" w:eastAsia="仿宋_GB2312" w:cs="仿宋_GB2312"/>
                <w:sz w:val="21"/>
                <w:szCs w:val="21"/>
              </w:rPr>
              <w:t>并根据粉尘爆炸特性和涉粉作业人数等关键要素，评估确定</w:t>
            </w:r>
            <w:r>
              <w:rPr>
                <w:rFonts w:hint="eastAsia" w:ascii="仿宋_GB2312" w:hAnsi="仿宋_GB2312" w:eastAsia="仿宋_GB2312" w:cs="仿宋_GB2312"/>
                <w:spacing w:val="-1"/>
                <w:sz w:val="21"/>
                <w:szCs w:val="21"/>
              </w:rPr>
              <w:t>有关危险场所安全风险等级，制定并落实管控措施，明确责任部门和责任人员，建立安全风险清单，及时维护安全风险辨识、评估、管控过程的信息档案。</w:t>
            </w:r>
          </w:p>
          <w:p w14:paraId="6D56CC1E">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三条粉尘涉爆企业新建、改建、扩建涉及粉尘爆炸危险的工程项目安全设施的设计、施工应当按照《粉尘防爆安全规程》等有关国家标准或者行业标准，在安全设施设计文件、施工方案中明确粉尘防爆的相关内容。</w:t>
            </w:r>
          </w:p>
          <w:p w14:paraId="05E0C060">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设计单位应当对安全设施粉尘防爆相关的设计负责，施</w:t>
            </w:r>
            <w:r>
              <w:rPr>
                <w:rFonts w:hint="eastAsia" w:ascii="仿宋_GB2312" w:hAnsi="仿宋_GB2312" w:eastAsia="仿宋_GB2312" w:cs="仿宋_GB2312"/>
                <w:sz w:val="21"/>
                <w:szCs w:val="21"/>
              </w:rPr>
              <w:t>工单位应当按照设计进行施工，并对施工质量负</w:t>
            </w:r>
            <w:r>
              <w:rPr>
                <w:rFonts w:hint="eastAsia" w:ascii="仿宋_GB2312" w:hAnsi="仿宋_GB2312" w:eastAsia="仿宋_GB2312" w:cs="仿宋_GB2312"/>
                <w:spacing w:val="-1"/>
                <w:sz w:val="21"/>
                <w:szCs w:val="21"/>
              </w:rPr>
              <w:t>责。</w:t>
            </w:r>
          </w:p>
          <w:p w14:paraId="02385B98">
            <w:pPr>
              <w:pStyle w:val="8"/>
              <w:keepNext w:val="0"/>
              <w:keepLines w:val="0"/>
              <w:pageBreakBefore w:val="0"/>
              <w:widowControl/>
              <w:kinsoku/>
              <w:wordWrap/>
              <w:overflowPunct/>
              <w:topLinePunct w:val="0"/>
              <w:autoSpaceDE w:val="0"/>
              <w:autoSpaceDN w:val="0"/>
              <w:bidi w:val="0"/>
              <w:adjustRightInd w:val="0"/>
              <w:snapToGrid w:val="0"/>
              <w:spacing w:line="280" w:lineRule="exact"/>
              <w:ind w:right="0"/>
              <w:jc w:val="both"/>
              <w:textAlignment w:val="baseline"/>
              <w:rPr>
                <w:rFonts w:hint="eastAsia" w:ascii="仿宋_GB2312" w:hAnsi="仿宋_GB2312" w:eastAsia="仿宋_GB2312" w:cs="仿宋_GB2312"/>
                <w:sz w:val="21"/>
                <w:szCs w:val="21"/>
              </w:rPr>
            </w:pPr>
          </w:p>
        </w:tc>
        <w:tc>
          <w:tcPr>
            <w:tcW w:w="1428" w:type="dxa"/>
            <w:tcBorders>
              <w:top w:val="single" w:color="auto" w:sz="4" w:space="0"/>
              <w:bottom w:val="single" w:color="auto" w:sz="4" w:space="0"/>
            </w:tcBorders>
            <w:vAlign w:val="center"/>
          </w:tcPr>
          <w:p w14:paraId="68E79F42">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bottom w:val="single" w:color="auto" w:sz="4" w:space="0"/>
            </w:tcBorders>
            <w:vAlign w:val="center"/>
          </w:tcPr>
          <w:p w14:paraId="4C4C18B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hanging="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根据</w:t>
            </w:r>
            <w:r>
              <w:rPr>
                <w:rFonts w:hint="eastAsia" w:ascii="仿宋_GB2312" w:hAnsi="仿宋_GB2312" w:eastAsia="仿宋_GB2312" w:cs="仿宋_GB2312"/>
                <w:spacing w:val="-7"/>
                <w:sz w:val="21"/>
                <w:szCs w:val="21"/>
                <w:lang w:eastAsia="zh-CN"/>
              </w:rPr>
              <w:t>安全生产监督检查计划</w:t>
            </w:r>
            <w:r>
              <w:rPr>
                <w:rFonts w:hint="eastAsia" w:ascii="仿宋_GB2312" w:hAnsi="仿宋_GB2312" w:eastAsia="仿宋_GB2312" w:cs="仿宋_GB2312"/>
                <w:spacing w:val="-8"/>
                <w:sz w:val="21"/>
                <w:szCs w:val="21"/>
              </w:rPr>
              <w:t>确定各企业检</w:t>
            </w:r>
            <w:r>
              <w:rPr>
                <w:rFonts w:hint="eastAsia" w:ascii="仿宋_GB2312" w:hAnsi="仿宋_GB2312" w:eastAsia="仿宋_GB2312" w:cs="仿宋_GB2312"/>
                <w:spacing w:val="7"/>
                <w:sz w:val="21"/>
                <w:szCs w:val="21"/>
              </w:rPr>
              <w:t>查频次</w:t>
            </w:r>
          </w:p>
        </w:tc>
        <w:tc>
          <w:tcPr>
            <w:tcW w:w="1117" w:type="dxa"/>
            <w:tcBorders>
              <w:top w:val="single" w:color="auto" w:sz="4" w:space="0"/>
              <w:bottom w:val="single" w:color="auto" w:sz="4" w:space="0"/>
            </w:tcBorders>
            <w:vAlign w:val="center"/>
          </w:tcPr>
          <w:p w14:paraId="24CC1FA5">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1D309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5784" w:hRule="atLeast"/>
          <w:jc w:val="center"/>
        </w:trPr>
        <w:tc>
          <w:tcPr>
            <w:tcW w:w="571" w:type="dxa"/>
            <w:gridSpan w:val="2"/>
            <w:tcBorders>
              <w:top w:val="single" w:color="auto" w:sz="4" w:space="0"/>
              <w:left w:val="single" w:color="auto" w:sz="4" w:space="0"/>
              <w:bottom w:val="single" w:color="auto" w:sz="4" w:space="0"/>
              <w:right w:val="single" w:color="auto" w:sz="4" w:space="0"/>
            </w:tcBorders>
            <w:vAlign w:val="center"/>
          </w:tcPr>
          <w:p w14:paraId="0E459509">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77</w:t>
            </w:r>
          </w:p>
        </w:tc>
        <w:tc>
          <w:tcPr>
            <w:tcW w:w="1399" w:type="dxa"/>
            <w:tcBorders>
              <w:top w:val="single" w:color="auto" w:sz="4" w:space="0"/>
              <w:left w:val="single" w:color="auto" w:sz="4" w:space="0"/>
              <w:bottom w:val="single" w:color="auto" w:sz="4" w:space="0"/>
              <w:right w:val="single" w:color="auto" w:sz="4" w:space="0"/>
            </w:tcBorders>
            <w:vAlign w:val="center"/>
          </w:tcPr>
          <w:p w14:paraId="39DAE01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对粉尘涉爆企业是否按特别</w:t>
            </w:r>
            <w:r>
              <w:rPr>
                <w:rFonts w:hint="eastAsia" w:ascii="仿宋_GB2312" w:hAnsi="仿宋_GB2312" w:eastAsia="仿宋_GB2312" w:cs="仿宋_GB2312"/>
                <w:spacing w:val="-2"/>
                <w:sz w:val="21"/>
                <w:szCs w:val="21"/>
              </w:rPr>
              <w:t>规定落实粉尘</w:t>
            </w:r>
            <w:r>
              <w:rPr>
                <w:rFonts w:hint="eastAsia" w:ascii="仿宋_GB2312" w:hAnsi="仿宋_GB2312" w:eastAsia="仿宋_GB2312" w:cs="仿宋_GB2312"/>
                <w:sz w:val="21"/>
                <w:szCs w:val="21"/>
              </w:rPr>
              <w:t>防爆安全管理</w:t>
            </w:r>
            <w:r>
              <w:rPr>
                <w:rFonts w:hint="eastAsia" w:ascii="仿宋_GB2312" w:hAnsi="仿宋_GB2312" w:eastAsia="仿宋_GB2312" w:cs="仿宋_GB2312"/>
                <w:spacing w:val="9"/>
                <w:sz w:val="21"/>
                <w:szCs w:val="21"/>
              </w:rPr>
              <w:t>的检查</w:t>
            </w:r>
          </w:p>
        </w:tc>
        <w:tc>
          <w:tcPr>
            <w:tcW w:w="633" w:type="dxa"/>
            <w:tcBorders>
              <w:top w:val="single" w:color="auto" w:sz="4" w:space="0"/>
              <w:left w:val="single" w:color="auto" w:sz="4" w:space="0"/>
              <w:bottom w:val="single" w:color="auto" w:sz="4" w:space="0"/>
              <w:right w:val="single" w:color="auto" w:sz="4" w:space="0"/>
            </w:tcBorders>
            <w:vAlign w:val="center"/>
          </w:tcPr>
          <w:p w14:paraId="5D0051B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19"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4"/>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left w:val="single" w:color="auto" w:sz="4" w:space="0"/>
              <w:bottom w:val="single" w:color="auto" w:sz="4" w:space="0"/>
              <w:right w:val="single" w:color="auto" w:sz="4" w:space="0"/>
            </w:tcBorders>
            <w:vAlign w:val="center"/>
          </w:tcPr>
          <w:p w14:paraId="32A608E7">
            <w:pPr>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hanging="9"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left w:val="single" w:color="auto" w:sz="4" w:space="0"/>
              <w:bottom w:val="single" w:color="auto" w:sz="4" w:space="0"/>
              <w:right w:val="single" w:color="auto" w:sz="4" w:space="0"/>
            </w:tcBorders>
            <w:vAlign w:val="center"/>
          </w:tcPr>
          <w:p w14:paraId="6ACE23A3">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left w:val="single" w:color="auto" w:sz="4" w:space="0"/>
              <w:bottom w:val="single" w:color="auto" w:sz="4" w:space="0"/>
              <w:right w:val="single" w:color="auto" w:sz="4" w:space="0"/>
            </w:tcBorders>
            <w:vAlign w:val="center"/>
          </w:tcPr>
          <w:p w14:paraId="7D3AF4A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七条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w:t>
            </w:r>
            <w:r>
              <w:rPr>
                <w:rFonts w:hint="eastAsia" w:ascii="仿宋_GB2312" w:hAnsi="仿宋_GB2312" w:eastAsia="仿宋_GB2312" w:cs="仿宋_GB2312"/>
                <w:spacing w:val="-2"/>
                <w:sz w:val="21"/>
                <w:szCs w:val="21"/>
              </w:rPr>
              <w:t>和使用</w:t>
            </w:r>
            <w:r>
              <w:rPr>
                <w:rFonts w:hint="eastAsia" w:ascii="仿宋_GB2312" w:hAnsi="仿宋_GB2312" w:eastAsia="仿宋_GB2312" w:cs="仿宋_GB2312"/>
                <w:spacing w:val="-1"/>
                <w:sz w:val="21"/>
                <w:szCs w:val="21"/>
              </w:rPr>
              <w:t>说明等资料，对安全设备的安全性能负责。</w:t>
            </w:r>
          </w:p>
          <w:p w14:paraId="56D6C9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粉尘涉爆企业应当对粉尘防爆安全设备进行经常性维</w:t>
            </w:r>
          </w:p>
          <w:p w14:paraId="733C759B">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护、保养，并按照《粉尘防爆安全规程》等有关</w:t>
            </w:r>
            <w:r>
              <w:rPr>
                <w:rFonts w:hint="eastAsia" w:ascii="仿宋_GB2312" w:hAnsi="仿宋_GB2312" w:eastAsia="仿宋_GB2312" w:cs="仿宋_GB2312"/>
                <w:spacing w:val="-4"/>
                <w:sz w:val="21"/>
                <w:szCs w:val="21"/>
              </w:rPr>
              <w:t>国家标准或</w:t>
            </w:r>
            <w:r>
              <w:rPr>
                <w:rFonts w:hint="eastAsia" w:ascii="仿宋_GB2312" w:hAnsi="仿宋_GB2312" w:eastAsia="仿宋_GB2312" w:cs="仿宋_GB2312"/>
                <w:spacing w:val="-3"/>
                <w:sz w:val="21"/>
                <w:szCs w:val="21"/>
              </w:rPr>
              <w:t>者行业标准定期检测或者检查，保证正常运行，做好相关记</w:t>
            </w:r>
            <w:r>
              <w:rPr>
                <w:rFonts w:hint="eastAsia" w:ascii="仿宋_GB2312" w:hAnsi="仿宋_GB2312" w:eastAsia="仿宋_GB2312" w:cs="仿宋_GB2312"/>
                <w:sz w:val="21"/>
                <w:szCs w:val="21"/>
              </w:rPr>
              <w:t>录，不得关闭、破坏直接关系粉尘防爆安全的监控、报警、</w:t>
            </w:r>
            <w:r>
              <w:rPr>
                <w:rFonts w:hint="eastAsia" w:ascii="仿宋_GB2312" w:hAnsi="仿宋_GB2312" w:eastAsia="仿宋_GB2312" w:cs="仿宋_GB2312"/>
                <w:spacing w:val="-3"/>
                <w:sz w:val="21"/>
                <w:szCs w:val="21"/>
              </w:rPr>
              <w:t>防控等设备、设施，或者篡改、隐瞒、销毁其相关数据、信</w:t>
            </w:r>
            <w:r>
              <w:rPr>
                <w:rFonts w:hint="eastAsia" w:ascii="仿宋_GB2312" w:hAnsi="仿宋_GB2312" w:eastAsia="仿宋_GB2312" w:cs="仿宋_GB2312"/>
                <w:spacing w:val="-2"/>
                <w:sz w:val="21"/>
                <w:szCs w:val="21"/>
              </w:rPr>
              <w:t>息。粉尘涉爆企业应当规范选用与爆炸危险区域</w:t>
            </w:r>
            <w:r>
              <w:rPr>
                <w:rFonts w:hint="eastAsia" w:ascii="仿宋_GB2312" w:hAnsi="仿宋_GB2312" w:eastAsia="仿宋_GB2312" w:cs="仿宋_GB2312"/>
                <w:spacing w:val="-3"/>
                <w:sz w:val="21"/>
                <w:szCs w:val="21"/>
              </w:rPr>
              <w:t>相适应的防</w:t>
            </w:r>
            <w:r>
              <w:rPr>
                <w:rFonts w:hint="eastAsia" w:ascii="仿宋_GB2312" w:hAnsi="仿宋_GB2312" w:eastAsia="仿宋_GB2312" w:cs="仿宋_GB2312"/>
                <w:spacing w:val="-2"/>
                <w:sz w:val="21"/>
                <w:szCs w:val="21"/>
              </w:rPr>
              <w:t>爆型电气设备。</w:t>
            </w:r>
          </w:p>
        </w:tc>
        <w:tc>
          <w:tcPr>
            <w:tcW w:w="1428" w:type="dxa"/>
            <w:tcBorders>
              <w:top w:val="single" w:color="auto" w:sz="4" w:space="0"/>
              <w:left w:val="single" w:color="auto" w:sz="4" w:space="0"/>
              <w:bottom w:val="single" w:color="auto" w:sz="4" w:space="0"/>
              <w:right w:val="single" w:color="auto" w:sz="4" w:space="0"/>
            </w:tcBorders>
            <w:vAlign w:val="center"/>
          </w:tcPr>
          <w:p w14:paraId="2C1805BE">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2"/>
                <w:sz w:val="21"/>
                <w:szCs w:val="21"/>
              </w:rPr>
              <w:t>查、书面</w:t>
            </w:r>
            <w:r>
              <w:rPr>
                <w:rFonts w:hint="eastAsia" w:ascii="仿宋_GB2312" w:hAnsi="仿宋_GB2312" w:eastAsia="仿宋_GB2312" w:cs="仿宋_GB2312"/>
                <w:spacing w:val="-2"/>
                <w:sz w:val="21"/>
                <w:szCs w:val="21"/>
              </w:rPr>
              <w:t>检查</w:t>
            </w:r>
          </w:p>
        </w:tc>
        <w:tc>
          <w:tcPr>
            <w:tcW w:w="1284" w:type="dxa"/>
            <w:tcBorders>
              <w:top w:val="single" w:color="auto" w:sz="4" w:space="0"/>
              <w:left w:val="single" w:color="auto" w:sz="4" w:space="0"/>
              <w:bottom w:val="single" w:color="auto" w:sz="4" w:space="0"/>
              <w:right w:val="single" w:color="auto" w:sz="4" w:space="0"/>
            </w:tcBorders>
            <w:vAlign w:val="center"/>
          </w:tcPr>
          <w:p w14:paraId="13AC3FEA">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根据</w:t>
            </w:r>
            <w:r>
              <w:rPr>
                <w:rFonts w:hint="eastAsia" w:ascii="仿宋_GB2312" w:hAnsi="仿宋_GB2312" w:eastAsia="仿宋_GB2312" w:cs="仿宋_GB2312"/>
                <w:spacing w:val="-6"/>
                <w:sz w:val="21"/>
                <w:szCs w:val="21"/>
                <w:lang w:eastAsia="zh-CN"/>
              </w:rPr>
              <w:t>安全生产监督检查计划</w:t>
            </w:r>
            <w:r>
              <w:rPr>
                <w:rFonts w:hint="eastAsia" w:ascii="仿宋_GB2312" w:hAnsi="仿宋_GB2312" w:eastAsia="仿宋_GB2312" w:cs="仿宋_GB2312"/>
                <w:spacing w:val="-6"/>
                <w:sz w:val="21"/>
                <w:szCs w:val="21"/>
              </w:rPr>
              <w:t>确定</w:t>
            </w:r>
            <w:r>
              <w:rPr>
                <w:rFonts w:hint="eastAsia" w:ascii="仿宋_GB2312" w:hAnsi="仿宋_GB2312" w:eastAsia="仿宋_GB2312" w:cs="仿宋_GB2312"/>
                <w:spacing w:val="-2"/>
                <w:sz w:val="21"/>
                <w:szCs w:val="21"/>
              </w:rPr>
              <w:t>各企业检查频次</w:t>
            </w:r>
          </w:p>
        </w:tc>
        <w:tc>
          <w:tcPr>
            <w:tcW w:w="1117" w:type="dxa"/>
            <w:tcBorders>
              <w:top w:val="single" w:color="auto" w:sz="4" w:space="0"/>
              <w:left w:val="single" w:color="auto" w:sz="4" w:space="0"/>
              <w:bottom w:val="single" w:color="auto" w:sz="4" w:space="0"/>
              <w:right w:val="single" w:color="auto" w:sz="4" w:space="0"/>
            </w:tcBorders>
            <w:vAlign w:val="center"/>
          </w:tcPr>
          <w:p w14:paraId="06FA2039">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r w14:paraId="5E97C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After w:val="1"/>
          <w:wAfter w:w="1" w:type="dxa"/>
          <w:trHeight w:val="1328" w:hRule="atLeast"/>
          <w:jc w:val="center"/>
        </w:trPr>
        <w:tc>
          <w:tcPr>
            <w:tcW w:w="571" w:type="dxa"/>
            <w:gridSpan w:val="2"/>
            <w:tcBorders>
              <w:top w:val="single" w:color="auto" w:sz="4" w:space="0"/>
            </w:tcBorders>
            <w:vAlign w:val="center"/>
          </w:tcPr>
          <w:p w14:paraId="1558AA6C">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val="en-US" w:eastAsia="zh-CN"/>
              </w:rPr>
              <w:t>78</w:t>
            </w:r>
          </w:p>
        </w:tc>
        <w:tc>
          <w:tcPr>
            <w:tcW w:w="1399" w:type="dxa"/>
            <w:tcBorders>
              <w:top w:val="single" w:color="auto" w:sz="4" w:space="0"/>
            </w:tcBorders>
            <w:vAlign w:val="center"/>
          </w:tcPr>
          <w:p w14:paraId="5BC37B2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对生产经营单</w:t>
            </w:r>
            <w:r>
              <w:rPr>
                <w:rFonts w:hint="eastAsia" w:ascii="仿宋_GB2312" w:hAnsi="仿宋_GB2312" w:eastAsia="仿宋_GB2312" w:cs="仿宋_GB2312"/>
                <w:spacing w:val="-2"/>
                <w:sz w:val="21"/>
                <w:szCs w:val="21"/>
              </w:rPr>
              <w:t>位是否建立健全特种作业人</w:t>
            </w:r>
            <w:r>
              <w:rPr>
                <w:rFonts w:hint="eastAsia" w:ascii="仿宋_GB2312" w:hAnsi="仿宋_GB2312" w:eastAsia="仿宋_GB2312" w:cs="仿宋_GB2312"/>
                <w:spacing w:val="1"/>
                <w:sz w:val="21"/>
                <w:szCs w:val="21"/>
              </w:rPr>
              <w:t>员档案的检查</w:t>
            </w:r>
          </w:p>
        </w:tc>
        <w:tc>
          <w:tcPr>
            <w:tcW w:w="633" w:type="dxa"/>
            <w:tcBorders>
              <w:top w:val="single" w:color="auto" w:sz="4" w:space="0"/>
            </w:tcBorders>
            <w:vAlign w:val="center"/>
          </w:tcPr>
          <w:p w14:paraId="77D03155">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1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lang w:eastAsia="zh-CN"/>
              </w:rPr>
              <w:t>通城县</w:t>
            </w:r>
            <w:r>
              <w:rPr>
                <w:rFonts w:hint="eastAsia" w:ascii="仿宋_GB2312" w:hAnsi="仿宋_GB2312" w:eastAsia="仿宋_GB2312" w:cs="仿宋_GB2312"/>
                <w:spacing w:val="1"/>
                <w:sz w:val="21"/>
                <w:szCs w:val="21"/>
              </w:rPr>
              <w:t>应急管</w:t>
            </w:r>
            <w:r>
              <w:rPr>
                <w:rFonts w:hint="eastAsia" w:ascii="仿宋_GB2312" w:hAnsi="仿宋_GB2312" w:eastAsia="仿宋_GB2312" w:cs="仿宋_GB2312"/>
                <w:spacing w:val="7"/>
                <w:sz w:val="21"/>
                <w:szCs w:val="21"/>
              </w:rPr>
              <w:t>理局</w:t>
            </w:r>
          </w:p>
        </w:tc>
        <w:tc>
          <w:tcPr>
            <w:tcW w:w="813" w:type="dxa"/>
            <w:tcBorders>
              <w:top w:val="single" w:color="auto" w:sz="4" w:space="0"/>
            </w:tcBorders>
            <w:vAlign w:val="center"/>
          </w:tcPr>
          <w:p w14:paraId="71150FF6">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spacing w:val="-3"/>
                <w:kern w:val="0"/>
                <w:sz w:val="21"/>
                <w:szCs w:val="21"/>
                <w:lang w:val="en-US" w:eastAsia="zh-CN" w:bidi="ar-SA"/>
              </w:rPr>
              <w:t>基础股、危化股、执法大队</w:t>
            </w:r>
          </w:p>
        </w:tc>
        <w:tc>
          <w:tcPr>
            <w:tcW w:w="976" w:type="dxa"/>
            <w:tcBorders>
              <w:top w:val="single" w:color="auto" w:sz="4" w:space="0"/>
            </w:tcBorders>
            <w:vAlign w:val="center"/>
          </w:tcPr>
          <w:p w14:paraId="59DDE94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生产经营单位</w:t>
            </w:r>
          </w:p>
        </w:tc>
        <w:tc>
          <w:tcPr>
            <w:tcW w:w="5728" w:type="dxa"/>
            <w:tcBorders>
              <w:top w:val="single" w:color="auto" w:sz="4" w:space="0"/>
            </w:tcBorders>
            <w:vAlign w:val="center"/>
          </w:tcPr>
          <w:p w14:paraId="0C844998">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【规章】《特种作业人员安全技术培训考核管理规定》(20</w:t>
            </w:r>
            <w:r>
              <w:rPr>
                <w:rFonts w:hint="eastAsia" w:ascii="仿宋_GB2312" w:hAnsi="仿宋_GB2312" w:eastAsia="仿宋_GB2312" w:cs="仿宋_GB2312"/>
                <w:spacing w:val="-12"/>
                <w:sz w:val="21"/>
                <w:szCs w:val="21"/>
              </w:rPr>
              <w:t>15</w:t>
            </w:r>
            <w:r>
              <w:rPr>
                <w:rFonts w:hint="eastAsia" w:ascii="仿宋_GB2312" w:hAnsi="仿宋_GB2312" w:eastAsia="仿宋_GB2312" w:cs="仿宋_GB2312"/>
                <w:spacing w:val="10"/>
                <w:sz w:val="21"/>
                <w:szCs w:val="21"/>
              </w:rPr>
              <w:t>修正)</w:t>
            </w:r>
          </w:p>
          <w:p w14:paraId="7F503C14">
            <w:pPr>
              <w:pStyle w:val="8"/>
              <w:keepNext w:val="0"/>
              <w:keepLines w:val="0"/>
              <w:pageBreakBefore w:val="0"/>
              <w:widowControl/>
              <w:kinsoku/>
              <w:wordWrap/>
              <w:overflowPunct/>
              <w:topLinePunct w:val="0"/>
              <w:autoSpaceDE w:val="0"/>
              <w:autoSpaceDN w:val="0"/>
              <w:bidi w:val="0"/>
              <w:adjustRightInd w:val="0"/>
              <w:snapToGrid w:val="0"/>
              <w:spacing w:line="320" w:lineRule="exact"/>
              <w:ind w:right="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第三十四条生产经营单位应当加强对本单位特种作业</w:t>
            </w:r>
            <w:r>
              <w:rPr>
                <w:rFonts w:hint="eastAsia" w:ascii="仿宋_GB2312" w:hAnsi="仿宋_GB2312" w:eastAsia="仿宋_GB2312" w:cs="仿宋_GB2312"/>
                <w:spacing w:val="-14"/>
                <w:sz w:val="21"/>
                <w:szCs w:val="21"/>
              </w:rPr>
              <w:t>人员的管理，建立健全特种作业人员培训、复审档案，做好</w:t>
            </w:r>
            <w:r>
              <w:rPr>
                <w:rFonts w:hint="eastAsia" w:ascii="仿宋_GB2312" w:hAnsi="仿宋_GB2312" w:eastAsia="仿宋_GB2312" w:cs="仿宋_GB2312"/>
                <w:spacing w:val="-5"/>
                <w:sz w:val="21"/>
                <w:szCs w:val="21"/>
              </w:rPr>
              <w:t>申报、培训、考核、复审的组织工作和日常的检查工作。</w:t>
            </w:r>
          </w:p>
        </w:tc>
        <w:tc>
          <w:tcPr>
            <w:tcW w:w="1428" w:type="dxa"/>
            <w:tcBorders>
              <w:top w:val="single" w:color="auto" w:sz="4" w:space="0"/>
            </w:tcBorders>
            <w:vAlign w:val="center"/>
          </w:tcPr>
          <w:p w14:paraId="184CB607">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2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现场检</w:t>
            </w:r>
            <w:r>
              <w:rPr>
                <w:rFonts w:hint="eastAsia" w:ascii="仿宋_GB2312" w:hAnsi="仿宋_GB2312" w:eastAsia="仿宋_GB2312" w:cs="仿宋_GB2312"/>
                <w:spacing w:val="-3"/>
                <w:sz w:val="21"/>
                <w:szCs w:val="21"/>
              </w:rPr>
              <w:t>查、书面</w:t>
            </w:r>
            <w:r>
              <w:rPr>
                <w:rFonts w:hint="eastAsia" w:ascii="仿宋_GB2312" w:hAnsi="仿宋_GB2312" w:eastAsia="仿宋_GB2312" w:cs="仿宋_GB2312"/>
                <w:spacing w:val="11"/>
                <w:sz w:val="21"/>
                <w:szCs w:val="21"/>
              </w:rPr>
              <w:t>检查</w:t>
            </w:r>
          </w:p>
        </w:tc>
        <w:tc>
          <w:tcPr>
            <w:tcW w:w="1284" w:type="dxa"/>
            <w:tcBorders>
              <w:top w:val="single" w:color="auto" w:sz="4" w:space="0"/>
            </w:tcBorders>
            <w:vAlign w:val="center"/>
          </w:tcPr>
          <w:p w14:paraId="102DBDD4">
            <w:pPr>
              <w:pStyle w:val="8"/>
              <w:keepNext w:val="0"/>
              <w:keepLines w:val="0"/>
              <w:pageBreakBefore w:val="0"/>
              <w:widowControl/>
              <w:kinsoku/>
              <w:wordWrap/>
              <w:overflowPunct/>
              <w:topLinePunct w:val="0"/>
              <w:autoSpaceDE w:val="0"/>
              <w:autoSpaceDN w:val="0"/>
              <w:bidi w:val="0"/>
              <w:adjustRightInd w:val="0"/>
              <w:snapToGrid w:val="0"/>
              <w:spacing w:line="320" w:lineRule="exact"/>
              <w:ind w:left="0" w:right="0" w:firstLine="39"/>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根据</w:t>
            </w:r>
            <w:r>
              <w:rPr>
                <w:rFonts w:hint="eastAsia" w:ascii="仿宋_GB2312" w:hAnsi="仿宋_GB2312" w:eastAsia="仿宋_GB2312" w:cs="仿宋_GB2312"/>
                <w:spacing w:val="-2"/>
                <w:sz w:val="21"/>
                <w:szCs w:val="21"/>
                <w:lang w:eastAsia="zh-CN"/>
              </w:rPr>
              <w:t>安全生产监督检查计划</w:t>
            </w:r>
            <w:r>
              <w:rPr>
                <w:rFonts w:hint="eastAsia" w:ascii="仿宋_GB2312" w:hAnsi="仿宋_GB2312" w:eastAsia="仿宋_GB2312" w:cs="仿宋_GB2312"/>
                <w:spacing w:val="8"/>
                <w:sz w:val="21"/>
                <w:szCs w:val="21"/>
              </w:rPr>
              <w:t>确定</w:t>
            </w:r>
            <w:r>
              <w:rPr>
                <w:rFonts w:hint="eastAsia" w:ascii="仿宋_GB2312" w:hAnsi="仿宋_GB2312" w:eastAsia="仿宋_GB2312" w:cs="仿宋_GB2312"/>
                <w:spacing w:val="7"/>
                <w:sz w:val="21"/>
                <w:szCs w:val="21"/>
              </w:rPr>
              <w:t>各企业检</w:t>
            </w:r>
            <w:r>
              <w:rPr>
                <w:rFonts w:hint="eastAsia" w:ascii="仿宋_GB2312" w:hAnsi="仿宋_GB2312" w:eastAsia="仿宋_GB2312" w:cs="仿宋_GB2312"/>
                <w:spacing w:val="-2"/>
                <w:sz w:val="21"/>
                <w:szCs w:val="21"/>
              </w:rPr>
              <w:t>查频次</w:t>
            </w:r>
          </w:p>
        </w:tc>
        <w:tc>
          <w:tcPr>
            <w:tcW w:w="1117" w:type="dxa"/>
            <w:tcBorders>
              <w:top w:val="single" w:color="auto" w:sz="4" w:space="0"/>
            </w:tcBorders>
            <w:vAlign w:val="center"/>
          </w:tcPr>
          <w:p w14:paraId="22F3AC3A">
            <w:pPr>
              <w:keepNext w:val="0"/>
              <w:keepLines w:val="0"/>
              <w:pageBreakBefore w:val="0"/>
              <w:widowControl/>
              <w:kinsoku/>
              <w:wordWrap/>
              <w:overflowPunct/>
              <w:topLinePunct w:val="0"/>
              <w:autoSpaceDE w:val="0"/>
              <w:autoSpaceDN w:val="0"/>
              <w:bidi w:val="0"/>
              <w:adjustRightInd w:val="0"/>
              <w:snapToGrid w:val="0"/>
              <w:spacing w:line="320" w:lineRule="exact"/>
              <w:ind w:left="0" w:right="0"/>
              <w:jc w:val="both"/>
              <w:textAlignment w:val="baseline"/>
              <w:rPr>
                <w:rFonts w:hint="eastAsia" w:ascii="仿宋_GB2312" w:hAnsi="仿宋_GB2312" w:eastAsia="仿宋_GB2312" w:cs="仿宋_GB2312"/>
                <w:sz w:val="21"/>
                <w:szCs w:val="21"/>
              </w:rPr>
            </w:pPr>
          </w:p>
        </w:tc>
      </w:tr>
    </w:tbl>
    <w:p w14:paraId="705BA2F1">
      <w:pPr>
        <w:pStyle w:val="2"/>
      </w:pPr>
    </w:p>
    <w:p w14:paraId="293F09A7">
      <w:pPr>
        <w:pStyle w:val="2"/>
      </w:pPr>
    </w:p>
    <w:sectPr>
      <w:footerReference r:id="rId5" w:type="default"/>
      <w:pgSz w:w="16838" w:h="11911" w:orient="landscape"/>
      <w:pgMar w:top="1417" w:right="1882" w:bottom="1417" w:left="1865" w:header="0" w:footer="85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A8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E087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7E087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155AFD"/>
    <w:rsid w:val="10AD2346"/>
    <w:rsid w:val="110E25A5"/>
    <w:rsid w:val="174E434B"/>
    <w:rsid w:val="1CB249B1"/>
    <w:rsid w:val="23BB6E60"/>
    <w:rsid w:val="25B009DE"/>
    <w:rsid w:val="2CA53C5E"/>
    <w:rsid w:val="304E3E5A"/>
    <w:rsid w:val="33163E60"/>
    <w:rsid w:val="36F26024"/>
    <w:rsid w:val="430F6F58"/>
    <w:rsid w:val="47192F69"/>
    <w:rsid w:val="482A743C"/>
    <w:rsid w:val="4AB85CF0"/>
    <w:rsid w:val="50787660"/>
    <w:rsid w:val="5854328C"/>
    <w:rsid w:val="58D11556"/>
    <w:rsid w:val="59463C2D"/>
    <w:rsid w:val="5ADD4BCA"/>
    <w:rsid w:val="5D1D5227"/>
    <w:rsid w:val="61E940A7"/>
    <w:rsid w:val="644E40A7"/>
    <w:rsid w:val="70E12E4D"/>
    <w:rsid w:val="71A94069"/>
    <w:rsid w:val="79567F40"/>
    <w:rsid w:val="7B934363"/>
    <w:rsid w:val="7E6E758A"/>
    <w:rsid w:val="7FA42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11816</Words>
  <Characters>12016</Characters>
  <Lines>0</Lines>
  <Paragraphs>0</Paragraphs>
  <TotalTime>31</TotalTime>
  <ScaleCrop>false</ScaleCrop>
  <LinksUpToDate>false</LinksUpToDate>
  <CharactersWithSpaces>12016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2025-02-27T17:31:00Z</dcterms:created>
  <dc:creator>Kingsoft-PDF</dc:creator>
  <cp:lastModifiedBy>Administrator</cp:lastModifiedBy>
  <dcterms:modified xsi:type="dcterms:W3CDTF">2025-03-06T00:37:54Z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2025-02-27T17:31:21Z</vt:filetime>
  </property>
  <property fmtid="{D5CDD505-2E9C-101B-9397-08002B2CF9AE}" pid="4" name="UsrData">
    <vt:lpwstr>67c030d9bf102c001f0abc57wl</vt:lpwstr>
  </property>
  <property fmtid="{D5CDD505-2E9C-101B-9397-08002B2CF9AE}" pid="5" name="KSOTemplateDocerSaveRecord">
    <vt:lpwstr>eyJoZGlkIjoiODgwN2MzZjFlNmFkMDI3MmU2ZjcyYWNmMDQzYTQwODcifQ==</vt:lpwstr>
  </property>
  <property fmtid="{D5CDD505-2E9C-101B-9397-08002B2CF9AE}" pid="6" name="KSOProductBuildVer">
    <vt:lpwstr>2052-12.1.0.20305</vt:lpwstr>
  </property>
  <property fmtid="{D5CDD505-2E9C-101B-9397-08002B2CF9AE}" pid="7" name="ICV">
    <vt:lpwstr>AE61693F94554317BCE5C8A0430C0471_13</vt:lpwstr>
  </property>
</Properties>
</file>