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33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通城县县级化肥储备承储企业</w:t>
      </w:r>
    </w:p>
    <w:p w14:paraId="6EDC2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竞争性谈判公告</w:t>
      </w:r>
    </w:p>
    <w:p w14:paraId="014D9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</w:p>
    <w:p w14:paraId="5FBAC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通城县县级化肥储备承储企业遴选</w:t>
      </w:r>
    </w:p>
    <w:p w14:paraId="330AD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本项目采用竞争性谈判采购方式遴选承储企业，参照政府采购竞争性谈判、通城县县级化肥储备管理等相关要求编制。本项目不委托采购代理机构，由通城县供销合作社联合社会同县发改局、县财政局组建谈判小组开展评审工作，纪检人员全程监督。</w:t>
      </w:r>
    </w:p>
    <w:p w14:paraId="2ACE4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一、项目概况</w:t>
      </w:r>
    </w:p>
    <w:p w14:paraId="1D525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储备任务：县级化肥储备采取实物储备方式，年度储备总量1000吨，储备品种为复合肥、尿素、磷肥、氯化钾、生物有机肥等。根据农资市场调控需要，经县供销社会商县发改局、县财政局并报县人民政府批准后，可对储备总量进行调整。</w:t>
      </w:r>
    </w:p>
    <w:p w14:paraId="31446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储备地点：储备库点仓库必须满足农资化肥仓储防潮、通风、安全储存、消防等规范要求，库点布局合理、交通便利，便于应急调运。</w:t>
      </w:r>
    </w:p>
    <w:p w14:paraId="0D0F6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储备周期：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月—2027年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2027年10月—2028年3月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。承储企业须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按要求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完成储备化肥足额入库。</w:t>
      </w:r>
    </w:p>
    <w:p w14:paraId="6CEE1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储备补贴限价：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补贴最高上限150元/吨/储备周期，供应商报价不得高于该限价，高于限价的响应文件按无效响应处理。补贴资金专项用于补偿承储产生的仓租、保管、损耗、贷款利息、运杂等相关费用。</w:t>
      </w:r>
    </w:p>
    <w:p w14:paraId="32F27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5.储备工作要求</w:t>
      </w:r>
    </w:p>
    <w:p w14:paraId="250C7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（1）淡储执行期间，企业实际库存最低不得低于本项目承储任务量，接受采购人不定期现场核查、台账核查；</w:t>
      </w:r>
    </w:p>
    <w:p w14:paraId="211A5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（2）遇春耕农业应急保供需要，储备化肥须能够随时调运投放，优先保障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通城县内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农业生产需求；</w:t>
      </w:r>
    </w:p>
    <w:p w14:paraId="6B6D1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（3）入库化肥产品质量必须符合国家现行标准；</w:t>
      </w:r>
    </w:p>
    <w:p w14:paraId="57607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（4）建立化肥出入库台账、实行月报制度，按月向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通城县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供销合作社联合社报送储备库存情况。</w:t>
      </w:r>
    </w:p>
    <w:p w14:paraId="22E98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二、参选企业资格条件</w:t>
      </w:r>
    </w:p>
    <w:p w14:paraId="7023F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参选企业须同时满足以下全部资格条件，不满足任意一项，资格审查不予通过：</w:t>
      </w:r>
    </w:p>
    <w:p w14:paraId="10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为咸宁市境内依法注册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设立的独立法人，持有有效营业执照，具备化肥合法经营资质，能够独立承担民事责任。</w:t>
      </w:r>
    </w:p>
    <w:p w14:paraId="5769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拥有匹配本次年度1000吨储备规模的自有或租赁仓储场地；须提供仓库产权证明或者有效租赁合同，同时提供仓库现场实景照片，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仓库须满足化肥储存防潮、消防、安全规范。</w:t>
      </w:r>
    </w:p>
    <w:p w14:paraId="40D54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商业信誉良好，在“信用中国”网站、国家企业信用信息公示系统查询，无失信被执行人记录；近3年无重大农资类行政处罚记录，无骗取财政储备补贴相关记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录；未被列入重大税收违法失信主体；近3年无安全生产重大责任事故。</w:t>
      </w:r>
    </w:p>
    <w:p w14:paraId="1E2DF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具备与储备任务相匹配的货源组织能力、资金实力、农资应急调运配送能力。</w:t>
      </w:r>
    </w:p>
    <w:p w14:paraId="61348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单位负责人为同一人或者存在直接控股、管理关系的不同企业，不得同时参与本次项目遴选。</w:t>
      </w:r>
    </w:p>
    <w:p w14:paraId="547C5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三、报价要求</w:t>
      </w:r>
    </w:p>
    <w:p w14:paraId="46D77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本次竞争性谈判采用首次密封报价加最后报价方式。首次报价随响应文件密封递交；谈判小组与通过资格审查、符合性审查的供应商谈判后，供应商按谈判小组要求在规定时间内提交最后报价。最后报价不得高于首次报价和补贴限价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报价为完成本项目化肥储备全部工作内容的含税补贴单价及总价，报价包含贷款利息、物资损耗、仓租费、运杂费、保管费等5项费用以及台账管理、配合核查等全部相关费用。</w:t>
      </w:r>
    </w:p>
    <w:p w14:paraId="0BC34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响应文件须全部加盖参选企业公章，整套文件密封包装，封套封面标注：通城县县级化肥储备承储企业遴选+企业全称。封套封口处加盖企业公章。未按要求密封的响应文件采购人有权拒收。</w:t>
      </w:r>
    </w:p>
    <w:p w14:paraId="44B32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响应文件递交截止时间：2026年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日17:30（北京时间）。</w:t>
      </w:r>
    </w:p>
    <w:p w14:paraId="6C628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递交地点：通城县供销合作社联合社经济发展股（通城县隽水镇九宫路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）。</w:t>
      </w:r>
    </w:p>
    <w:p w14:paraId="143B9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递交方式：现场递交，逾期送达不予接收。</w:t>
      </w:r>
    </w:p>
    <w:p w14:paraId="44903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四、响应文件资料清单（全部资料复印件均须加盖企业公章）</w:t>
      </w:r>
    </w:p>
    <w:p w14:paraId="60A8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提示：未按清单完整提供资料的，谈判小组有权作无效响应处理。</w:t>
      </w:r>
    </w:p>
    <w:p w14:paraId="75C70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竞争性谈判响应函、承储补贴报价表（见附件1、附件2）；</w:t>
      </w:r>
    </w:p>
    <w:p w14:paraId="284C5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企业营业执照复印件；</w:t>
      </w:r>
    </w:p>
    <w:p w14:paraId="1D2D6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仓储场地证明材料：仓库产权证明文件或有效租赁合同，配套仓库现场照片；</w:t>
      </w:r>
    </w:p>
    <w:p w14:paraId="47729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近3年农资经营业绩证明材料（合同、销售凭证等2—3份）；</w:t>
      </w:r>
    </w:p>
    <w:p w14:paraId="45360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企业信用查询截图：“信用中国”、国家企业信用信息公示系统查询截图（截图须带查询日期）；</w:t>
      </w:r>
    </w:p>
    <w:p w14:paraId="745CF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法定代表人身份证明；若委托办理，须额外提供法定代表人授权委托书及委托代理人身份证复印件；</w:t>
      </w:r>
    </w:p>
    <w:p w14:paraId="0E896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诚信承诺函（附件3）；</w:t>
      </w:r>
    </w:p>
    <w:p w14:paraId="4C759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企业认为需要补充的其他佐证材料。</w:t>
      </w:r>
    </w:p>
    <w:p w14:paraId="37E65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响应文件份数：正本1份。</w:t>
      </w:r>
    </w:p>
    <w:p w14:paraId="3B110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五、评审办法</w:t>
      </w:r>
    </w:p>
    <w:p w14:paraId="7E7B2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本项目由通城县供销合作社联合社会同县发改局、县财政局组建谈判小组开展评审，纪检人员全程监督。</w:t>
      </w:r>
    </w:p>
    <w:p w14:paraId="133C4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评审流程分为资格审查、符合性审查、综合评审三个环节。</w:t>
      </w:r>
    </w:p>
    <w:p w14:paraId="2791D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资格审查：对照本公告书第二条资格条件逐项核查，有一项不满足即为资格审查不通过，不再进入后续评审。</w:t>
      </w:r>
    </w:p>
    <w:p w14:paraId="51D4D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符合性审查：核查响应文件完整性、密封有效性、报价是否超限价、签章是否齐全有效等，不符合实质性要求按无效响应处理。</w:t>
      </w:r>
    </w:p>
    <w:p w14:paraId="31868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综合评审：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在全部满足储备任务实质性要求前提下，谈判小组与供应商就储备任务、仓储条件、轮换保供、补贴报价等进行谈判，供应商提交最后报价；谈判小组综合比对企业仓储硬件条件、过往农资经营业绩、企业信用状况、补贴报价水平等因素，择优确定承储企业。最后报价不得高于首次报价及补贴限价。</w:t>
      </w:r>
    </w:p>
    <w:p w14:paraId="52D5A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有效参选企业不足3家的，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终止采购活动，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采购人将重新组织遴选。</w:t>
      </w:r>
    </w:p>
    <w:p w14:paraId="65C32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六、双方权利义务要点</w:t>
      </w:r>
    </w:p>
    <w:p w14:paraId="116A4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1.承储企业应当严格执行储备管理要求，建立完整出入库台账，按月报送储备情况，主动接受库存核查、现场盘点。</w:t>
      </w:r>
    </w:p>
    <w:p w14:paraId="6A0A7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2.储备化肥质量必须符合国家标准，如出现化肥变质、亏库、质量不达标，由承储企业承担全部整改及损失责任。</w:t>
      </w:r>
    </w:p>
    <w:p w14:paraId="0EFC9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3.储备期间仓储安全、消防安全、货物保管安全全部由承储企业负责，发生安全事故造成的人身、财产损失，由承储企业自行承担。</w:t>
      </w:r>
    </w:p>
    <w:p w14:paraId="41A12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4.财政补贴资金按照通城县财政资金拨付相关规定据实拨付。</w:t>
      </w:r>
    </w:p>
    <w:p w14:paraId="36DE9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七、其他事项</w:t>
      </w:r>
    </w:p>
    <w:p w14:paraId="0DF43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自本公告发出之日起至响应文件递交截止之日，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不少于5个工作日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8600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参选企业自行承担编制、递交响应文件所产生的全部费用，无论遴选结果如何，采购人不承担任何补偿。</w:t>
      </w:r>
    </w:p>
    <w:p w14:paraId="4BE8F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联系人：黄胜雄；联系电话：0715-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4868239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DA59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46171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采购人：通城县供销合作社联合社</w:t>
      </w:r>
    </w:p>
    <w:p w14:paraId="5D168C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日期：2026年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</w:p>
    <w:p w14:paraId="3C79F5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国标黑体" w:hAnsi="国标黑体" w:eastAsia="国标黑体" w:cs="国标黑体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国标黑体" w:hAnsi="国标黑体" w:eastAsia="国标黑体" w:cs="国标黑体"/>
          <w:sz w:val="32"/>
          <w:szCs w:val="32"/>
          <w:highlight w:val="none"/>
        </w:rPr>
        <w:t>附件1</w:t>
      </w:r>
    </w:p>
    <w:p w14:paraId="30C4556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竞争性谈判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响应函（模板）</w:t>
      </w:r>
    </w:p>
    <w:p w14:paraId="2EEC7608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11983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通城县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供销合作社联合社：</w:t>
      </w:r>
    </w:p>
    <w:p w14:paraId="1DD16B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我方已完整研读《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通城县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县级化肥储备承储企业竞争性谈判公告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》全部内容，充分理解项目全部要求，自愿参与本次项目遴选。我方承诺所提交全部响应文件资料真实、合法、有效，不存在伪造、虚假情形。</w:t>
      </w:r>
    </w:p>
    <w:p w14:paraId="3455F27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若我方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得以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入选承储企业，我方承诺严格按照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竞争性谈判公告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及后续签订承储协议的全部约定，足额完成化肥储备任务，做好库存管护、台账报送、应急保供调运工作，无条件接受贵单位开展的定期、不定期库存核查、现场盘点；若违反相关承诺，自愿承担相应违约责任。</w:t>
      </w:r>
    </w:p>
    <w:p w14:paraId="6E559D2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特此响应。</w:t>
      </w:r>
    </w:p>
    <w:p w14:paraId="333796CE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766C44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BA053B6">
      <w:pPr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企业名称（加盖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）：________________</w:t>
      </w:r>
    </w:p>
    <w:p w14:paraId="0D806B33">
      <w:pPr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法定代表人签字：____________________</w:t>
      </w:r>
    </w:p>
    <w:p w14:paraId="6F14C0AE">
      <w:pPr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日期：_______年____月____日</w:t>
      </w:r>
    </w:p>
    <w:p w14:paraId="127344E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1B2A981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ectPr>
          <w:pgSz w:w="11906" w:h="16838"/>
          <w:pgMar w:top="2098" w:right="1474" w:bottom="1984" w:left="1587" w:header="720" w:footer="720" w:gutter="0"/>
          <w:cols w:space="720" w:num="1"/>
          <w:docGrid w:type="lines" w:linePitch="312" w:charSpace="0"/>
        </w:sectPr>
      </w:pPr>
    </w:p>
    <w:p w14:paraId="6D008AA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国标黑体" w:hAnsi="国标黑体" w:eastAsia="国标黑体" w:cs="国标黑体"/>
          <w:sz w:val="32"/>
          <w:szCs w:val="32"/>
          <w:highlight w:val="none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highlight w:val="none"/>
        </w:rPr>
        <w:t>附件2</w:t>
      </w:r>
      <w:r>
        <w:rPr>
          <w:rFonts w:hint="eastAsia" w:ascii="国标黑体" w:hAnsi="国标黑体" w:eastAsia="国标黑体" w:cs="国标黑体"/>
          <w:sz w:val="32"/>
          <w:szCs w:val="32"/>
          <w:highlight w:val="none"/>
          <w:lang w:eastAsia="zh-CN"/>
        </w:rPr>
        <w:t>：</w:t>
      </w:r>
    </w:p>
    <w:p w14:paraId="7F448BA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国标黑体" w:hAnsi="国标黑体" w:eastAsia="国标黑体" w:cs="国标黑体"/>
          <w:sz w:val="32"/>
          <w:szCs w:val="32"/>
          <w:highlight w:val="none"/>
          <w:lang w:eastAsia="zh-CN"/>
        </w:rPr>
      </w:pPr>
    </w:p>
    <w:p w14:paraId="080D436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79" w:lineRule="exact"/>
        <w:jc w:val="center"/>
        <w:textAlignment w:val="auto"/>
        <w:rPr>
          <w:rFonts w:hint="eastAsia" w:ascii="国标黑体" w:hAnsi="国标黑体" w:eastAsia="国标黑体" w:cs="国标黑体"/>
          <w:sz w:val="44"/>
          <w:szCs w:val="44"/>
          <w:highlight w:val="none"/>
          <w:lang w:eastAsia="zh-CN"/>
        </w:rPr>
      </w:pPr>
      <w:r>
        <w:rPr>
          <w:rFonts w:hint="eastAsia" w:ascii="国标黑体" w:hAnsi="国标黑体" w:eastAsia="国标黑体" w:cs="国标黑体"/>
          <w:sz w:val="44"/>
          <w:szCs w:val="44"/>
          <w:highlight w:val="none"/>
        </w:rPr>
        <w:t>承储补贴报价表</w:t>
      </w:r>
    </w:p>
    <w:tbl>
      <w:tblPr>
        <w:tblStyle w:val="6"/>
        <w:tblW w:w="0" w:type="auto"/>
        <w:tblInd w:w="-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1698"/>
        <w:gridCol w:w="1772"/>
        <w:gridCol w:w="1772"/>
        <w:gridCol w:w="1772"/>
        <w:gridCol w:w="1772"/>
        <w:gridCol w:w="1772"/>
        <w:gridCol w:w="1772"/>
      </w:tblGrid>
      <w:tr w14:paraId="7B863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noWrap w:val="0"/>
            <w:vAlign w:val="center"/>
          </w:tcPr>
          <w:p w14:paraId="36F6E75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项目内容</w:t>
            </w:r>
          </w:p>
        </w:tc>
        <w:tc>
          <w:tcPr>
            <w:tcW w:w="1698" w:type="dxa"/>
            <w:noWrap w:val="0"/>
            <w:vAlign w:val="center"/>
          </w:tcPr>
          <w:p w14:paraId="22994E9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报价企业</w:t>
            </w:r>
          </w:p>
        </w:tc>
        <w:tc>
          <w:tcPr>
            <w:tcW w:w="1772" w:type="dxa"/>
            <w:noWrap w:val="0"/>
            <w:vAlign w:val="center"/>
          </w:tcPr>
          <w:p w14:paraId="5C827B7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承储化肥品种</w:t>
            </w:r>
          </w:p>
        </w:tc>
        <w:tc>
          <w:tcPr>
            <w:tcW w:w="1772" w:type="dxa"/>
            <w:noWrap w:val="0"/>
            <w:vAlign w:val="center"/>
          </w:tcPr>
          <w:p w14:paraId="194D570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承储任务数量（吨）</w:t>
            </w:r>
          </w:p>
        </w:tc>
        <w:tc>
          <w:tcPr>
            <w:tcW w:w="1772" w:type="dxa"/>
            <w:noWrap w:val="0"/>
            <w:vAlign w:val="center"/>
          </w:tcPr>
          <w:p w14:paraId="4B9357C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储备周期</w:t>
            </w:r>
          </w:p>
        </w:tc>
        <w:tc>
          <w:tcPr>
            <w:tcW w:w="1772" w:type="dxa"/>
            <w:noWrap w:val="0"/>
            <w:vAlign w:val="center"/>
          </w:tcPr>
          <w:p w14:paraId="7C1C77E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补贴报价</w:t>
            </w:r>
          </w:p>
          <w:p w14:paraId="0533B22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（元</w:t>
            </w: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val="en-US" w:eastAsia="zh-CN"/>
              </w:rPr>
              <w:t>/吨</w:t>
            </w: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1772" w:type="dxa"/>
            <w:noWrap w:val="0"/>
            <w:vAlign w:val="center"/>
          </w:tcPr>
          <w:p w14:paraId="598EA39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补贴总报价（元）</w:t>
            </w:r>
          </w:p>
        </w:tc>
        <w:tc>
          <w:tcPr>
            <w:tcW w:w="1772" w:type="dxa"/>
            <w:noWrap w:val="0"/>
            <w:vAlign w:val="center"/>
          </w:tcPr>
          <w:p w14:paraId="5A28815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4"/>
                <w:szCs w:val="24"/>
                <w:highlight w:val="none"/>
                <w:vertAlign w:val="baseline"/>
                <w:lang w:eastAsia="zh-CN"/>
              </w:rPr>
              <w:t>备注（仓储地点、库容说明）</w:t>
            </w:r>
          </w:p>
        </w:tc>
      </w:tr>
      <w:tr w14:paraId="17BE1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atLeast"/>
        </w:trPr>
        <w:tc>
          <w:tcPr>
            <w:tcW w:w="1988" w:type="dxa"/>
            <w:noWrap w:val="0"/>
            <w:vAlign w:val="center"/>
          </w:tcPr>
          <w:p w14:paraId="23AAB20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  <w:lang w:val="en-US" w:eastAsia="zh-CN"/>
              </w:rPr>
              <w:t>通城县县级化肥储备承储企业</w:t>
            </w:r>
          </w:p>
          <w:p w14:paraId="58823AE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  <w:lang w:val="en-US" w:eastAsia="zh-CN"/>
              </w:rPr>
              <w:t>遴选</w:t>
            </w:r>
          </w:p>
        </w:tc>
        <w:tc>
          <w:tcPr>
            <w:tcW w:w="1698" w:type="dxa"/>
            <w:noWrap w:val="0"/>
            <w:vAlign w:val="center"/>
          </w:tcPr>
          <w:p w14:paraId="366B61A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02998EF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69C515D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0497E3F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国标宋体" w:hAnsi="国标宋体" w:eastAsia="国标宋体" w:cs="国标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  <w:lang w:val="en-US" w:eastAsia="zh-CN"/>
              </w:rPr>
              <w:t>2026年11月—2027年4月；2027年10月—2028年3月</w:t>
            </w:r>
          </w:p>
        </w:tc>
        <w:tc>
          <w:tcPr>
            <w:tcW w:w="1772" w:type="dxa"/>
            <w:noWrap w:val="0"/>
            <w:vAlign w:val="center"/>
          </w:tcPr>
          <w:p w14:paraId="2835326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2DA92BE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4DACB76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 w14:paraId="756F2DB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</w:p>
    <w:p w14:paraId="282F607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10560" w:firstLineChars="3300"/>
        <w:textAlignment w:val="auto"/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企业盖章：</w:t>
      </w:r>
    </w:p>
    <w:p w14:paraId="5F613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10560" w:firstLineChars="3300"/>
        <w:textAlignment w:val="auto"/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日期：</w:t>
      </w:r>
    </w:p>
    <w:p w14:paraId="0FF30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</w:pPr>
    </w:p>
    <w:p w14:paraId="01DE8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39351130">
      <w:pPr>
        <w:rPr>
          <w:rFonts w:hint="eastAsia" w:ascii="国标黑体" w:hAnsi="国标黑体" w:eastAsia="国标黑体" w:cs="国标黑体"/>
          <w:sz w:val="32"/>
          <w:szCs w:val="32"/>
          <w:highlight w:val="none"/>
        </w:rPr>
      </w:pPr>
      <w:r>
        <w:rPr>
          <w:rFonts w:hint="eastAsia" w:ascii="国标黑体" w:hAnsi="国标黑体" w:eastAsia="国标黑体" w:cs="国标黑体"/>
          <w:sz w:val="32"/>
          <w:szCs w:val="32"/>
          <w:highlight w:val="none"/>
        </w:rPr>
        <w:t>附件3</w:t>
      </w:r>
    </w:p>
    <w:p w14:paraId="1592E56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诚信承诺函</w:t>
      </w:r>
    </w:p>
    <w:p w14:paraId="55A4734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496A9AE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通城县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供销合作社联合社：</w:t>
      </w:r>
    </w:p>
    <w:p w14:paraId="2D4D525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本企业郑重作出如下承诺：</w:t>
      </w:r>
    </w:p>
    <w:p w14:paraId="3EA399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1.本企业近三年经营活动中无失信被执行人记录，无重大农资领域行政处罚记录，无骗取财政储备补贴相关记录。</w:t>
      </w:r>
    </w:p>
    <w:p w14:paraId="78A4B8A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2.若入选承储企业，严格落实化肥专储专管，绝不擅自挪用、调换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县级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储备化肥；保障储备化肥全程质量符合国家现行标准。</w:t>
      </w:r>
    </w:p>
    <w:p w14:paraId="66DCDC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3.严格执行库存台账制度，主动接受采购人开展库存盘点、现场核查工作。</w:t>
      </w:r>
    </w:p>
    <w:p w14:paraId="0F616B3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4.如若违反以上任意承诺，本企业自愿接受取消承储资格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退回全部已拨付补贴资金，并承担由此产生的全部法律与违约责任。</w:t>
      </w:r>
    </w:p>
    <w:p w14:paraId="548034E8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096E55E8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DFBA042">
      <w:pPr>
        <w:ind w:firstLine="3520" w:firstLineChars="11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企业（加盖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）：____________</w:t>
      </w:r>
    </w:p>
    <w:p w14:paraId="0A6B4F92">
      <w:pPr>
        <w:ind w:firstLine="3520" w:firstLineChars="11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法定代表人（签字）：__________</w:t>
      </w:r>
    </w:p>
    <w:p w14:paraId="65E536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日期：_______年____月____日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</w:p>
    <w:p w14:paraId="575269C3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21FDE"/>
    <w:rsid w:val="00052CD3"/>
    <w:rsid w:val="09F14683"/>
    <w:rsid w:val="114F1320"/>
    <w:rsid w:val="1577488B"/>
    <w:rsid w:val="1DDB32DF"/>
    <w:rsid w:val="1F204D21"/>
    <w:rsid w:val="210E3F23"/>
    <w:rsid w:val="276611E4"/>
    <w:rsid w:val="296D02DD"/>
    <w:rsid w:val="3A321FDE"/>
    <w:rsid w:val="3BE251FF"/>
    <w:rsid w:val="46783463"/>
    <w:rsid w:val="4CEF5955"/>
    <w:rsid w:val="580F7106"/>
    <w:rsid w:val="64085A7D"/>
    <w:rsid w:val="69F50851"/>
    <w:rsid w:val="6B014FD4"/>
    <w:rsid w:val="7EBB4972"/>
    <w:rsid w:val="7F48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600" w:lineRule="exact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2026-10-21T08:55:00Z</dcterms:created>
  <dc:creator>嘻嘻哈哈呀～</dc:creator>
  <cp:lastModifiedBy>嘻嘻哈哈呀～</cp:lastModifiedBy>
  <cp:lastPrinted>2026-10-21T09:21:48Z</cp:lastPrinted>
  <dcterms:modified xsi:type="dcterms:W3CDTF">2026-10-21T09:33:51Z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48BE48CAF9DC412F91005A3D97AD4138_11</vt:lpwstr>
  </property>
  <property fmtid="{D5CDD505-2E9C-101B-9397-08002B2CF9AE}" pid="4" name="KSOTemplateDocerSaveRecord">
    <vt:lpwstr>eyJoZGlkIjoiZjBhOTNjZjI3MzgzNjE4NmMzMGY1NmE0N2RhZjc5NTYiLCJ1c2VySWQiOiI2OTUyMzA2MzgifQ==</vt:lpwstr>
  </property>
</Properties>
</file>