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年部门预算公开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left"/>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第一部分 单位概况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二</w:t>
      </w:r>
      <w:r>
        <w:rPr>
          <w:rStyle w:val="8"/>
          <w:rFonts w:hint="eastAsia" w:ascii="仿宋" w:hAnsi="仿宋" w:eastAsia="仿宋" w:cs="仿宋"/>
          <w:i w:val="0"/>
          <w:caps w:val="0"/>
          <w:color w:val="auto"/>
          <w:spacing w:val="0"/>
          <w:sz w:val="28"/>
          <w:szCs w:val="28"/>
          <w:shd w:val="clear" w:fill="FFFFFF"/>
        </w:rPr>
        <w:t xml:space="preserve">部分 </w:t>
      </w:r>
      <w:r>
        <w:rPr>
          <w:rStyle w:val="8"/>
          <w:rFonts w:hint="eastAsia" w:ascii="仿宋" w:hAnsi="仿宋" w:eastAsia="仿宋" w:cs="仿宋"/>
          <w:i w:val="0"/>
          <w:caps w:val="0"/>
          <w:color w:val="auto"/>
          <w:spacing w:val="0"/>
          <w:sz w:val="28"/>
          <w:szCs w:val="28"/>
          <w:shd w:val="clear" w:fill="FFFFFF"/>
          <w:lang w:eastAsia="zh-CN"/>
        </w:rPr>
        <w:t>2023</w:t>
      </w:r>
      <w:r>
        <w:rPr>
          <w:rStyle w:val="8"/>
          <w:rFonts w:hint="eastAsia" w:ascii="仿宋" w:hAnsi="仿宋" w:eastAsia="仿宋" w:cs="仿宋"/>
          <w:i w:val="0"/>
          <w:caps w:val="0"/>
          <w:color w:val="auto"/>
          <w:spacing w:val="0"/>
          <w:sz w:val="28"/>
          <w:szCs w:val="28"/>
          <w:shd w:val="clear" w:fill="FFFFFF"/>
        </w:rPr>
        <w:t>年部门预算编制情况及说明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2023</w:t>
      </w:r>
      <w:r>
        <w:rPr>
          <w:rFonts w:hint="eastAsia" w:ascii="仿宋" w:hAnsi="仿宋" w:eastAsia="仿宋" w:cs="仿宋"/>
          <w:i w:val="0"/>
          <w:caps w:val="0"/>
          <w:color w:val="auto"/>
          <w:spacing w:val="0"/>
          <w:sz w:val="28"/>
          <w:szCs w:val="28"/>
          <w:shd w:val="clear" w:fill="FFFFFF"/>
        </w:rPr>
        <w:t>年部门预算绩效情况说明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Style w:val="8"/>
          <w:rFonts w:hint="eastAsia" w:ascii="仿宋" w:hAnsi="仿宋" w:eastAsia="仿宋" w:cs="仿宋"/>
          <w:i w:val="0"/>
          <w:caps w:val="0"/>
          <w:color w:val="auto"/>
          <w:spacing w:val="0"/>
          <w:sz w:val="28"/>
          <w:szCs w:val="28"/>
          <w:shd w:val="clear" w:fill="FFFFFF"/>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三</w:t>
      </w:r>
      <w:r>
        <w:rPr>
          <w:rStyle w:val="8"/>
          <w:rFonts w:hint="eastAsia" w:ascii="仿宋" w:hAnsi="仿宋" w:eastAsia="仿宋" w:cs="仿宋"/>
          <w:i w:val="0"/>
          <w:caps w:val="0"/>
          <w:color w:val="auto"/>
          <w:spacing w:val="0"/>
          <w:sz w:val="28"/>
          <w:szCs w:val="28"/>
          <w:shd w:val="clear" w:fill="FFFFFF"/>
        </w:rPr>
        <w:t>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四</w:t>
      </w:r>
      <w:r>
        <w:rPr>
          <w:rStyle w:val="8"/>
          <w:rFonts w:hint="eastAsia" w:ascii="仿宋" w:hAnsi="仿宋" w:eastAsia="仿宋" w:cs="仿宋"/>
          <w:i w:val="0"/>
          <w:caps w:val="0"/>
          <w:color w:val="auto"/>
          <w:spacing w:val="0"/>
          <w:sz w:val="28"/>
          <w:szCs w:val="28"/>
          <w:shd w:val="clear" w:fill="FFFFFF"/>
        </w:rPr>
        <w:t xml:space="preserve">部分 </w:t>
      </w:r>
      <w:r>
        <w:rPr>
          <w:rStyle w:val="8"/>
          <w:rFonts w:hint="eastAsia" w:ascii="仿宋" w:hAnsi="仿宋" w:eastAsia="仿宋" w:cs="仿宋"/>
          <w:i w:val="0"/>
          <w:caps w:val="0"/>
          <w:color w:val="auto"/>
          <w:spacing w:val="0"/>
          <w:sz w:val="28"/>
          <w:szCs w:val="28"/>
          <w:shd w:val="clear" w:fill="FFFFFF"/>
          <w:lang w:eastAsia="zh-CN"/>
        </w:rPr>
        <w:t>2023</w:t>
      </w:r>
      <w:r>
        <w:rPr>
          <w:rStyle w:val="8"/>
          <w:rFonts w:hint="eastAsia" w:ascii="仿宋" w:hAnsi="仿宋" w:eastAsia="仿宋" w:cs="仿宋"/>
          <w:i w:val="0"/>
          <w:caps w:val="0"/>
          <w:color w:val="auto"/>
          <w:spacing w:val="0"/>
          <w:sz w:val="28"/>
          <w:szCs w:val="28"/>
          <w:shd w:val="clear" w:fill="FFFFFF"/>
        </w:rPr>
        <w:t>年部门预算表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Style w:val="8"/>
          <w:rFonts w:hint="eastAsia" w:ascii="仿宋" w:hAnsi="仿宋" w:eastAsia="仿宋" w:cs="仿宋"/>
          <w:i w:val="0"/>
          <w:caps w:val="0"/>
          <w:color w:val="auto"/>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b/>
          <w:bCs/>
          <w:color w:val="auto"/>
          <w:sz w:val="24"/>
          <w:szCs w:val="24"/>
        </w:rPr>
      </w:pPr>
      <w:r>
        <w:rPr>
          <w:rFonts w:hint="eastAsia" w:ascii="仿宋" w:hAnsi="仿宋" w:eastAsia="仿宋" w:cs="仿宋"/>
          <w:b/>
          <w:bCs/>
          <w:i w:val="0"/>
          <w:caps w:val="0"/>
          <w:color w:val="auto"/>
          <w:spacing w:val="0"/>
          <w:sz w:val="28"/>
          <w:szCs w:val="28"/>
          <w:shd w:val="clear" w:fill="FFFFFF"/>
        </w:rPr>
        <w:t>第一部分 单位概况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一、主要职能</w:t>
      </w:r>
    </w:p>
    <w:p>
      <w:pPr>
        <w:keepNext w:val="0"/>
        <w:keepLines w:val="0"/>
        <w:pageBreakBefore w:val="0"/>
        <w:widowControl/>
        <w:kinsoku/>
        <w:wordWrap/>
        <w:overflowPunct/>
        <w:topLinePunct w:val="0"/>
        <w:autoSpaceDE/>
        <w:autoSpaceDN/>
        <w:bidi w:val="0"/>
        <w:adjustRightInd/>
        <w:snapToGrid w:val="0"/>
        <w:spacing w:line="40" w:lineRule="atLeast"/>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sz w:val="28"/>
          <w:szCs w:val="28"/>
        </w:rPr>
        <w:t>1.宣传和贯彻执行党的路线方针政策，落实“五级书记抓乡村振兴”要求，加强对乡镇政权机关、群团组织和其他各类组织的指导和规范，支持依照国家法律法规以及各自章程履行职责。</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2.加强乡镇党委自身建设和村党组织建设，加强党员队伍建设，对党员进行教育、管理、监督和服务，做好经常性的发展党员工作，加强和改进流动党员管理。</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负责意识形态工作，落实本乡镇意识形态工作责任制。加强和改进思想政治工作，组织乡镇党委理论学习中心组学习和本乡镇党员学习。加强精神文明建设，加强群众培训，宣传教育群众，把握方向，营造环境，培育和践行社会主义核心价值观。</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负责统一战线工作，做好新的社会阶层人士统战工作，支持做好基层商会组织建设。做好民族和宗教事务管理工作，建立完善宗教工作网络，落实责任制，加强对信教群众的工作，管理好宗教活动场所，依法制止利用宗教干涉农村公共事务，坚决抵御非法宗教活动和境外渗透活动。</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检查、推动辖区内的社会治安综合治理各项措施的落实，指导和帮助村（居）民委员会、协调辖区内其他单位做好社会治安综合治理工作，掌握辖区内社会治安综合治理工作进展情况，组织开展对社会治安和社会稳定形势的整体研判、动态监测，协调推动辖区内涉及多个部门的社会治安综合治理事项的解决。</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rPr>
        <w:t>贯彻国家总体安全观，根据职责和分工，对本乡镇的人员进行维护国家安全的教育，动员、组织本乡镇的人员防范、制止危害国家安全的行为。</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7.负责办理本乡镇民兵工作，领导本乡镇民兵政治工作。</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8.落实安全生产“党政同责”。加强对本行政区域内生产经营单位安全生产状况的监督检查，协助有关部门依法履行安全生产监督管理职责和事故隐患排查治理监督管理职责。</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9.落实生态文明建设责任制，严守生态保护红线，按职责分工负责本乡镇生态环境保护工作及生态环境质量，履行生态环境保护工作具体监督职责。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sz w:val="28"/>
          <w:szCs w:val="28"/>
        </w:rPr>
        <w:t>10.做好县委、县政府安排的其他重点工作。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二、机构设置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政府机构改革核定的内设机构及</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编</w:t>
      </w:r>
      <w:r>
        <w:rPr>
          <w:rFonts w:hint="eastAsia" w:ascii="仿宋" w:hAnsi="仿宋" w:eastAsia="仿宋" w:cs="仿宋"/>
          <w:i w:val="0"/>
          <w:caps w:val="0"/>
          <w:color w:val="auto"/>
          <w:spacing w:val="0"/>
          <w:sz w:val="28"/>
          <w:szCs w:val="28"/>
          <w:shd w:val="clear" w:fill="FFFFFF"/>
          <w:lang w:eastAsia="zh-CN"/>
        </w:rPr>
        <w:t>办</w:t>
      </w:r>
      <w:r>
        <w:rPr>
          <w:rFonts w:hint="eastAsia" w:ascii="仿宋" w:hAnsi="仿宋" w:eastAsia="仿宋" w:cs="仿宋"/>
          <w:i w:val="0"/>
          <w:caps w:val="0"/>
          <w:color w:val="auto"/>
          <w:spacing w:val="0"/>
          <w:sz w:val="28"/>
          <w:szCs w:val="28"/>
          <w:shd w:val="clear" w:fill="FFFFFF"/>
        </w:rPr>
        <w:t>批复的局直属事业单位设置情况，纳入</w:t>
      </w:r>
      <w:r>
        <w:rPr>
          <w:rFonts w:hint="eastAsia" w:ascii="仿宋" w:hAnsi="仿宋" w:eastAsia="仿宋" w:cs="仿宋"/>
          <w:i w:val="0"/>
          <w:caps w:val="0"/>
          <w:color w:val="auto"/>
          <w:spacing w:val="0"/>
          <w:sz w:val="28"/>
          <w:szCs w:val="28"/>
          <w:shd w:val="clear" w:fill="FFFFFF"/>
          <w:lang w:eastAsia="zh-CN"/>
        </w:rPr>
        <w:t>2023</w:t>
      </w:r>
      <w:r>
        <w:rPr>
          <w:rFonts w:hint="eastAsia" w:ascii="仿宋" w:hAnsi="仿宋" w:eastAsia="仿宋" w:cs="仿宋"/>
          <w:i w:val="0"/>
          <w:caps w:val="0"/>
          <w:color w:val="auto"/>
          <w:spacing w:val="0"/>
          <w:sz w:val="28"/>
          <w:szCs w:val="28"/>
          <w:shd w:val="clear" w:fill="FFFFFF"/>
        </w:rPr>
        <w:t>年</w:t>
      </w:r>
      <w:r>
        <w:rPr>
          <w:rFonts w:hint="eastAsia" w:ascii="仿宋" w:hAnsi="仿宋" w:eastAsia="仿宋" w:cs="仿宋"/>
          <w:i w:val="0"/>
          <w:caps w:val="0"/>
          <w:color w:val="auto"/>
          <w:spacing w:val="0"/>
          <w:sz w:val="28"/>
          <w:szCs w:val="28"/>
          <w:shd w:val="clear" w:fill="FFFFFF"/>
          <w:lang w:eastAsia="zh-CN"/>
        </w:rPr>
        <w:t>通城县塘湖镇人民政府</w:t>
      </w:r>
      <w:r>
        <w:rPr>
          <w:rFonts w:hint="eastAsia" w:ascii="仿宋" w:hAnsi="仿宋" w:eastAsia="仿宋" w:cs="仿宋"/>
          <w:i w:val="0"/>
          <w:caps w:val="0"/>
          <w:color w:val="auto"/>
          <w:spacing w:val="0"/>
          <w:sz w:val="28"/>
          <w:szCs w:val="28"/>
          <w:shd w:val="clear" w:fill="FFFFFF"/>
        </w:rPr>
        <w:t>预算编制范围的单位如下：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党政办公室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综治中心</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民政办公室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扶贫办</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统计办公室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人大办公室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right="0" w:firstLine="281" w:firstLineChars="100"/>
        <w:jc w:val="left"/>
        <w:textAlignment w:val="auto"/>
        <w:rPr>
          <w:rStyle w:val="8"/>
          <w:rFonts w:hint="eastAsia" w:ascii="仿宋" w:hAnsi="仿宋" w:eastAsia="仿宋" w:cs="仿宋"/>
          <w:i w:val="0"/>
          <w:caps w:val="0"/>
          <w:color w:val="auto"/>
          <w:spacing w:val="0"/>
          <w:sz w:val="28"/>
          <w:szCs w:val="28"/>
          <w:shd w:val="clear" w:fill="FFFFFF"/>
        </w:rPr>
      </w:pPr>
      <w:r>
        <w:rPr>
          <w:rStyle w:val="8"/>
          <w:rFonts w:hint="eastAsia" w:ascii="仿宋" w:hAnsi="仿宋" w:eastAsia="仿宋" w:cs="仿宋"/>
          <w:i w:val="0"/>
          <w:caps w:val="0"/>
          <w:color w:val="auto"/>
          <w:spacing w:val="0"/>
          <w:sz w:val="28"/>
          <w:szCs w:val="28"/>
          <w:shd w:val="clear" w:fill="FFFFFF"/>
        </w:rPr>
        <w:t>三、年度主要工作任务及目标</w:t>
      </w:r>
    </w:p>
    <w:p>
      <w:pPr>
        <w:keepNext w:val="0"/>
        <w:keepLines w:val="0"/>
        <w:pageBreakBefore w:val="0"/>
        <w:kinsoku/>
        <w:wordWrap/>
        <w:overflowPunct/>
        <w:topLinePunct w:val="0"/>
        <w:autoSpaceDE/>
        <w:autoSpaceDN/>
        <w:bidi w:val="0"/>
        <w:adjustRightInd/>
        <w:spacing w:line="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2023年是贯彻落实党的二十大精神的开局之年，做好全年工作，意义重大。塘湖镇2023年总的工作目标是：狠抓落实、大干实事、奋发进取、争创一流。具体而言，就是要创建“五个示范镇”。</w:t>
      </w:r>
    </w:p>
    <w:p>
      <w:pPr>
        <w:keepNext w:val="0"/>
        <w:keepLines w:val="0"/>
        <w:pageBreakBefore w:val="0"/>
        <w:kinsoku/>
        <w:wordWrap/>
        <w:overflowPunct/>
        <w:topLinePunct w:val="0"/>
        <w:autoSpaceDE/>
        <w:autoSpaceDN/>
        <w:bidi w:val="0"/>
        <w:adjustRightInd/>
        <w:spacing w:line="40" w:lineRule="atLeas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1.创建乡村振兴示范镇。</w:t>
      </w:r>
      <w:r>
        <w:rPr>
          <w:rFonts w:hint="eastAsia" w:ascii="仿宋" w:hAnsi="仿宋" w:eastAsia="仿宋" w:cs="仿宋"/>
          <w:sz w:val="28"/>
          <w:szCs w:val="28"/>
        </w:rPr>
        <w:t>立足塘湖资源禀赋和发展基础，在持续推进乡村产业发展的同时，全方位地加强返贫动态监测，常态化地完善跟踪帮扶机制，系统性地建立政策保障体系，让脱贫成效更稳固、防止返贫更牢固、衔接过渡更坚固。要巩固“两不愁三保障”、安全饮水、易迁后扶这些后评估、回头看的硬指标，加强扶贫项目、脱贫资产、帮扶产业的核准登记、运营管理。要按照《关于鼓励引导脱贫地区高质量发展庭院经济的指导意见》，动员农户在房前屋后、空闲院落、闲置宅基地发展一批庭院菜园、果园、经济树木园，进一步增强农户自我“造血”能力，拓宽增收渠道。</w:t>
      </w:r>
    </w:p>
    <w:p>
      <w:pPr>
        <w:keepNext w:val="0"/>
        <w:keepLines w:val="0"/>
        <w:pageBreakBefore w:val="0"/>
        <w:kinsoku/>
        <w:wordWrap/>
        <w:overflowPunct/>
        <w:topLinePunct w:val="0"/>
        <w:autoSpaceDE/>
        <w:autoSpaceDN/>
        <w:bidi w:val="0"/>
        <w:adjustRightInd/>
        <w:spacing w:line="40" w:lineRule="atLeas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2.创建富硒产业示范镇。</w:t>
      </w:r>
      <w:r>
        <w:rPr>
          <w:rFonts w:hint="eastAsia" w:ascii="仿宋" w:hAnsi="仿宋" w:eastAsia="仿宋" w:cs="仿宋"/>
          <w:sz w:val="28"/>
          <w:szCs w:val="28"/>
        </w:rPr>
        <w:t>充分挖掘黄袍山富硒土地资源，以望湖村为中心，带动周边雷吼、大埚、润田、荻田、石港等5个村大力发展富硒大米、富硒花生、富硒茶油、富硒蔬菜、富硒水果、富硒食品等富硒产业，将富硒资源优势转化为富硒产业优势。支持湖北黄袍山硒丰穗生态农业科技有限公司、湖北鑫尔绿色食品有限公司等重点龙头企业，进行富硒产品精深加工，通过黄袍山驿站农特产品交易中心、黄袍山富硒农产品直播营销中心，形成“直播+电商”“线上+线下”的发展模式，提高富硒产品的市场知名度和占有率。</w:t>
      </w:r>
    </w:p>
    <w:p>
      <w:pPr>
        <w:keepNext w:val="0"/>
        <w:keepLines w:val="0"/>
        <w:pageBreakBefore w:val="0"/>
        <w:kinsoku/>
        <w:wordWrap/>
        <w:overflowPunct/>
        <w:topLinePunct w:val="0"/>
        <w:autoSpaceDE/>
        <w:autoSpaceDN/>
        <w:bidi w:val="0"/>
        <w:adjustRightInd/>
        <w:spacing w:line="40" w:lineRule="atLeas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3.创建油茶观光示范镇。</w:t>
      </w:r>
      <w:r>
        <w:rPr>
          <w:rFonts w:hint="eastAsia" w:ascii="仿宋" w:hAnsi="仿宋" w:eastAsia="仿宋" w:cs="仿宋"/>
          <w:sz w:val="28"/>
          <w:szCs w:val="28"/>
        </w:rPr>
        <w:t>加快油茶基地建设，推进幕阜山旅游公路两侧油茶基地扩边连片，打造“十里油茶长廊”；以城墙山万亩高产油茶示范园为依托，在凉亭、图垅、社区、石港、龙印等村建设1.5万亩油茶高产示范板块，建成集品种研发、基地种植、油茶观光博览、油茶体验及油茶培育、精深加工于一体的油茶小镇，实现油茶由“卖油”向“卖游”转变，提升油茶综合影响力。</w:t>
      </w:r>
    </w:p>
    <w:p>
      <w:pPr>
        <w:keepNext w:val="0"/>
        <w:keepLines w:val="0"/>
        <w:pageBreakBefore w:val="0"/>
        <w:kinsoku/>
        <w:wordWrap/>
        <w:overflowPunct/>
        <w:topLinePunct w:val="0"/>
        <w:autoSpaceDE/>
        <w:autoSpaceDN/>
        <w:bidi w:val="0"/>
        <w:adjustRightInd/>
        <w:spacing w:line="40" w:lineRule="atLeas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4.创建红色旅游示范镇。</w:t>
      </w:r>
      <w:r>
        <w:rPr>
          <w:rFonts w:hint="eastAsia" w:ascii="仿宋" w:hAnsi="仿宋" w:eastAsia="仿宋" w:cs="仿宋"/>
          <w:sz w:val="28"/>
          <w:szCs w:val="28"/>
        </w:rPr>
        <w:t>引导幕阜山旅游公路沿线农户利用现有住房进行改造开办民宿，鼓励村集体利用连片闲置房屋打造民宿集群，促进民宿业与红色景点、自然风光、餐饮服务、休闲养生等相关产业深度融合。要以“一馆四址”为主体，将油菜花海长廊、城墙山万亩油茶产业园、知青书院、白水崖瀑布、黄袍山硒泉、大盘山樱花等旅游精品点连点成线、连线成面，形成“民宿+旅游”“民宿+文化”“民宿+观光农业”等主题的农旅融合新模式，带动红色旅游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leftChars="0" w:right="0" w:firstLine="562"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5.创建平安建设示范镇。</w:t>
      </w:r>
      <w:r>
        <w:rPr>
          <w:rFonts w:hint="eastAsia" w:ascii="仿宋" w:hAnsi="仿宋" w:eastAsia="仿宋" w:cs="仿宋"/>
          <w:kern w:val="2"/>
          <w:sz w:val="28"/>
          <w:szCs w:val="28"/>
          <w:lang w:val="en-US" w:eastAsia="zh-CN" w:bidi="ar-SA"/>
        </w:rPr>
        <w:t>每半年召开“两代表一委员”座谈交流会议，通报全镇当前平安建设工作取得的成效、存在的短板及努力方向，引导代表、委员拓宽履职渠道，当好所在选区社情民意联络员、矛盾纠纷调解员。从回乡创业人员、致富带头人、乡贤、退伍军人等优秀群体中遴选挂牌中心户长，协助做好村民关心的小事、难事、揪心事。扎实开展“平安咸宁全域提升”活动，精准建立刑满释放、社区矫正，精神障碍等“五类人员”信息库。依托“一颗塘”志愿服务队，以“小手牵大 手”形式推进平安建设。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二</w:t>
      </w:r>
      <w:r>
        <w:rPr>
          <w:rStyle w:val="8"/>
          <w:rFonts w:hint="eastAsia" w:ascii="仿宋" w:hAnsi="仿宋" w:eastAsia="仿宋" w:cs="仿宋"/>
          <w:i w:val="0"/>
          <w:caps w:val="0"/>
          <w:color w:val="auto"/>
          <w:spacing w:val="0"/>
          <w:sz w:val="28"/>
          <w:szCs w:val="28"/>
          <w:shd w:val="clear" w:fill="FFFFFF"/>
        </w:rPr>
        <w:t xml:space="preserve">部分 </w:t>
      </w:r>
      <w:r>
        <w:rPr>
          <w:rStyle w:val="8"/>
          <w:rFonts w:hint="eastAsia" w:ascii="仿宋" w:hAnsi="仿宋" w:eastAsia="仿宋" w:cs="仿宋"/>
          <w:i w:val="0"/>
          <w:caps w:val="0"/>
          <w:color w:val="auto"/>
          <w:spacing w:val="0"/>
          <w:sz w:val="28"/>
          <w:szCs w:val="28"/>
          <w:shd w:val="clear" w:fill="FFFFFF"/>
          <w:lang w:eastAsia="zh-CN"/>
        </w:rPr>
        <w:t>2023</w:t>
      </w:r>
      <w:r>
        <w:rPr>
          <w:rStyle w:val="8"/>
          <w:rFonts w:hint="eastAsia" w:ascii="仿宋" w:hAnsi="仿宋" w:eastAsia="仿宋" w:cs="仿宋"/>
          <w:i w:val="0"/>
          <w:caps w:val="0"/>
          <w:color w:val="auto"/>
          <w:spacing w:val="0"/>
          <w:sz w:val="28"/>
          <w:szCs w:val="28"/>
          <w:shd w:val="clear" w:fill="FFFFFF"/>
        </w:rPr>
        <w:t>年部门预算编制情况及说明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一、预算收支安排及增减变化情况说明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年收入预算总额为</w:t>
      </w:r>
      <w:r>
        <w:rPr>
          <w:rFonts w:hint="eastAsia" w:ascii="仿宋" w:hAnsi="仿宋" w:eastAsia="仿宋" w:cs="仿宋"/>
          <w:i w:val="0"/>
          <w:caps w:val="0"/>
          <w:color w:val="auto"/>
          <w:spacing w:val="0"/>
          <w:sz w:val="28"/>
          <w:szCs w:val="28"/>
          <w:shd w:val="clear" w:fill="FFFFFF"/>
          <w:lang w:val="en-US" w:eastAsia="zh-CN"/>
        </w:rPr>
        <w:t>1229.49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166.17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15.63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662.49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206.30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45.22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人员变动。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年支出预算总额为</w:t>
      </w:r>
      <w:r>
        <w:rPr>
          <w:rFonts w:hint="eastAsia" w:ascii="仿宋" w:hAnsi="仿宋" w:eastAsia="仿宋" w:cs="仿宋"/>
          <w:i w:val="0"/>
          <w:caps w:val="0"/>
          <w:color w:val="auto"/>
          <w:spacing w:val="0"/>
          <w:sz w:val="28"/>
          <w:szCs w:val="28"/>
          <w:shd w:val="clear" w:fill="FFFFFF"/>
          <w:lang w:val="en-US" w:eastAsia="zh-CN"/>
        </w:rPr>
        <w:t>1229.49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166.17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15.63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1229.49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人员变动。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年政府性基金预算支出为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二、机关运行经费安排及增减变化情况说明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年机关运行经费预算</w:t>
      </w:r>
      <w:r>
        <w:rPr>
          <w:rFonts w:hint="eastAsia" w:ascii="仿宋" w:hAnsi="仿宋" w:eastAsia="仿宋" w:cs="仿宋"/>
          <w:i w:val="0"/>
          <w:caps w:val="0"/>
          <w:color w:val="auto"/>
          <w:spacing w:val="0"/>
          <w:sz w:val="28"/>
          <w:szCs w:val="28"/>
          <w:shd w:val="clear" w:fill="FFFFFF"/>
          <w:lang w:val="en-US" w:eastAsia="zh-CN"/>
        </w:rPr>
        <w:t>200</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24.36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10.4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、咨询费</w:t>
      </w:r>
      <w:r>
        <w:rPr>
          <w:rFonts w:hint="eastAsia" w:ascii="仿宋" w:hAnsi="仿宋" w:eastAsia="仿宋" w:cs="仿宋"/>
          <w:i w:val="0"/>
          <w:caps w:val="0"/>
          <w:color w:val="auto"/>
          <w:spacing w:val="0"/>
          <w:sz w:val="28"/>
          <w:szCs w:val="28"/>
          <w:shd w:val="clear" w:fill="FFFFFF"/>
          <w:lang w:val="en-US" w:eastAsia="zh-CN"/>
        </w:rPr>
        <w:t>0.03万元、手续费0.03万元、水费0.6万元、</w:t>
      </w:r>
      <w:r>
        <w:rPr>
          <w:rFonts w:hint="eastAsia" w:ascii="仿宋" w:hAnsi="仿宋" w:eastAsia="仿宋" w:cs="仿宋"/>
          <w:i w:val="0"/>
          <w:caps w:val="0"/>
          <w:color w:val="auto"/>
          <w:spacing w:val="0"/>
          <w:sz w:val="28"/>
          <w:szCs w:val="28"/>
          <w:shd w:val="clear" w:fill="FFFFFF"/>
          <w:lang w:eastAsia="zh-CN"/>
        </w:rPr>
        <w:t>电费</w:t>
      </w:r>
      <w:r>
        <w:rPr>
          <w:rFonts w:hint="eastAsia" w:ascii="仿宋" w:hAnsi="仿宋" w:eastAsia="仿宋" w:cs="仿宋"/>
          <w:i w:val="0"/>
          <w:caps w:val="0"/>
          <w:color w:val="auto"/>
          <w:spacing w:val="0"/>
          <w:sz w:val="28"/>
          <w:szCs w:val="28"/>
          <w:shd w:val="clear" w:fill="FFFFFF"/>
          <w:lang w:val="en-US" w:eastAsia="zh-CN"/>
        </w:rPr>
        <w:t>10.40万元、邮电费2.72万、物业管理费1.65万元、差旅费10万元、维修（护）费0.36万元、会议费10万元、培训费5.6万元、公务接待费20万元、劳务费36万元、委托业务费10万元、工会经费10.8万元、福利费8万元、公务用车维护费4万元、其他交通费用0.35万元、</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0.71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16.27</w:t>
      </w:r>
      <w:r>
        <w:rPr>
          <w:rFonts w:hint="eastAsia" w:ascii="仿宋" w:hAnsi="仿宋" w:eastAsia="仿宋" w:cs="仿宋"/>
          <w:i w:val="0"/>
          <w:caps w:val="0"/>
          <w:color w:val="auto"/>
          <w:spacing w:val="0"/>
          <w:sz w:val="28"/>
          <w:szCs w:val="28"/>
          <w:shd w:val="clear" w:fill="FFFFFF"/>
        </w:rPr>
        <w:t>%，比</w:t>
      </w:r>
      <w:r>
        <w:rPr>
          <w:rFonts w:hint="eastAsia" w:ascii="仿宋" w:hAnsi="仿宋" w:eastAsia="仿宋" w:cs="仿宋"/>
          <w:i w:val="0"/>
          <w:caps w:val="0"/>
          <w:color w:val="auto"/>
          <w:spacing w:val="0"/>
          <w:sz w:val="28"/>
          <w:szCs w:val="28"/>
          <w:shd w:val="clear" w:fill="FFFFFF"/>
          <w:lang w:eastAsia="zh-CN"/>
        </w:rPr>
        <w:t>上年减少</w:t>
      </w:r>
      <w:r>
        <w:rPr>
          <w:rFonts w:hint="eastAsia" w:ascii="仿宋" w:hAnsi="仿宋" w:eastAsia="仿宋" w:cs="仿宋"/>
          <w:i w:val="0"/>
          <w:caps w:val="0"/>
          <w:color w:val="auto"/>
          <w:spacing w:val="0"/>
          <w:sz w:val="28"/>
          <w:szCs w:val="28"/>
          <w:shd w:val="clear" w:fill="FFFFFF"/>
          <w:lang w:val="en-US" w:eastAsia="zh-CN"/>
        </w:rPr>
        <w:t>33.9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14.49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下降主要</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上年在职食堂补助纳入商品和服务支出中预算、今年职食堂补助未在机关运行经费内（其他商品和服务支出）内预算。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三、“三公”经费安排及增减变化情况说明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年“三公”经费预算</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1.95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1、2023年</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比</w:t>
      </w:r>
      <w:r>
        <w:rPr>
          <w:rFonts w:hint="eastAsia" w:ascii="仿宋" w:hAnsi="仿宋" w:eastAsia="仿宋" w:cs="仿宋"/>
          <w:i w:val="0"/>
          <w:caps w:val="0"/>
          <w:color w:val="auto"/>
          <w:spacing w:val="0"/>
          <w:sz w:val="28"/>
          <w:szCs w:val="28"/>
          <w:shd w:val="clear" w:fill="FFFFFF"/>
        </w:rPr>
        <w:t>上年度</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公务用车购置和运行费4万元，其中：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。与上年持平</w:t>
      </w:r>
      <w:r>
        <w:rPr>
          <w:rStyle w:val="9"/>
          <w:rFonts w:hint="eastAsia" w:ascii="仿宋" w:hAnsi="仿宋" w:eastAsia="仿宋" w:cs="仿宋"/>
          <w:i w:val="0"/>
          <w:caps w:val="0"/>
          <w:color w:val="auto"/>
          <w:spacing w:val="0"/>
          <w:sz w:val="24"/>
          <w:szCs w:val="24"/>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555" w:leftChars="0" w:right="0" w:rightChars="0"/>
        <w:jc w:val="both"/>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。与上年持平。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center"/>
        <w:textAlignment w:val="auto"/>
        <w:rPr>
          <w:rFonts w:hint="eastAsia" w:ascii="仿宋" w:hAnsi="仿宋" w:eastAsia="仿宋" w:cs="仿宋"/>
          <w:color w:val="auto"/>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四、政府采购预算安排及增减变化情况说明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通城县塘湖镇人民政府</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通城县20</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2023</w:t>
      </w:r>
      <w:r>
        <w:rPr>
          <w:rFonts w:hint="eastAsia" w:ascii="仿宋" w:hAnsi="仿宋" w:eastAsia="仿宋" w:cs="仿宋"/>
          <w:i w:val="0"/>
          <w:caps w:val="0"/>
          <w:color w:val="auto"/>
          <w:spacing w:val="0"/>
          <w:sz w:val="28"/>
          <w:szCs w:val="28"/>
          <w:shd w:val="clear" w:fill="FFFFFF"/>
        </w:rPr>
        <w:t>年政府集中采购目录及标准》有关规定，切实做到“应编尽编，应采尽采”。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2023</w:t>
      </w:r>
      <w:r>
        <w:rPr>
          <w:rFonts w:hint="eastAsia" w:ascii="仿宋" w:hAnsi="仿宋" w:eastAsia="仿宋" w:cs="仿宋"/>
          <w:i w:val="0"/>
          <w:caps w:val="0"/>
          <w:color w:val="auto"/>
          <w:spacing w:val="0"/>
          <w:sz w:val="28"/>
          <w:szCs w:val="28"/>
          <w:shd w:val="clear" w:fill="FFFFFF"/>
        </w:rPr>
        <w:t>年，我单位政府采购预算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五、国有资产占用及增减变化情况说明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rPr>
        <w:t>截至</w:t>
      </w:r>
      <w:r>
        <w:rPr>
          <w:rFonts w:hint="eastAsia" w:ascii="仿宋" w:hAnsi="仿宋" w:eastAsia="仿宋" w:cs="仿宋"/>
          <w:i w:val="0"/>
          <w:caps w:val="0"/>
          <w:color w:val="auto"/>
          <w:spacing w:val="0"/>
          <w:sz w:val="28"/>
          <w:szCs w:val="28"/>
          <w:shd w:val="clear" w:fill="FFFFFF"/>
          <w:lang w:eastAsia="zh-CN"/>
        </w:rPr>
        <w:t>2023</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辆，其中，领导干部用车0辆，一般公务用车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辆、特种专业技术用车0辆，其他用车0辆，其他用车主要是机要通信用车0台，应急公务用车1台，离退休干部服务用车0台；单位价值50万元以上通用设备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六、政府性基金预算支出情况说明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通城县塘湖镇人民政府2023</w:t>
      </w:r>
      <w:r>
        <w:rPr>
          <w:rFonts w:hint="eastAsia" w:ascii="仿宋" w:hAnsi="仿宋" w:eastAsia="仿宋" w:cs="仿宋"/>
          <w:i w:val="0"/>
          <w:caps w:val="0"/>
          <w:color w:val="auto"/>
          <w:spacing w:val="0"/>
          <w:sz w:val="28"/>
          <w:szCs w:val="28"/>
          <w:shd w:val="clear" w:fill="FFFFFF"/>
        </w:rPr>
        <w:t>年政府性基金拨款收入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202</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年政府性基金拨款收入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2023年与2022年无变化。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Style w:val="8"/>
          <w:rFonts w:hint="eastAsia" w:ascii="仿宋" w:hAnsi="仿宋" w:eastAsia="仿宋" w:cs="仿宋"/>
          <w:i w:val="0"/>
          <w:caps w:val="0"/>
          <w:color w:val="auto"/>
          <w:spacing w:val="0"/>
          <w:sz w:val="28"/>
          <w:szCs w:val="28"/>
          <w:shd w:val="clear" w:fill="FFFFFF"/>
        </w:rPr>
      </w:pPr>
      <w:r>
        <w:rPr>
          <w:rStyle w:val="8"/>
          <w:rFonts w:hint="eastAsia" w:ascii="仿宋" w:hAnsi="仿宋" w:eastAsia="仿宋" w:cs="仿宋"/>
          <w:i w:val="0"/>
          <w:caps w:val="0"/>
          <w:color w:val="auto"/>
          <w:spacing w:val="0"/>
          <w:sz w:val="28"/>
          <w:szCs w:val="28"/>
          <w:shd w:val="clear" w:fill="FFFFFF"/>
        </w:rPr>
        <w:t>七、</w:t>
      </w:r>
      <w:r>
        <w:rPr>
          <w:rStyle w:val="8"/>
          <w:rFonts w:hint="eastAsia" w:ascii="仿宋" w:hAnsi="仿宋" w:eastAsia="仿宋" w:cs="仿宋"/>
          <w:i w:val="0"/>
          <w:caps w:val="0"/>
          <w:color w:val="auto"/>
          <w:spacing w:val="0"/>
          <w:sz w:val="28"/>
          <w:szCs w:val="28"/>
          <w:shd w:val="clear" w:fill="FFFFFF"/>
          <w:lang w:eastAsia="zh-CN"/>
        </w:rPr>
        <w:t>2023</w:t>
      </w:r>
      <w:r>
        <w:rPr>
          <w:rStyle w:val="8"/>
          <w:rFonts w:hint="eastAsia" w:ascii="仿宋" w:hAnsi="仿宋" w:eastAsia="仿宋" w:cs="仿宋"/>
          <w:i w:val="0"/>
          <w:caps w:val="0"/>
          <w:color w:val="auto"/>
          <w:spacing w:val="0"/>
          <w:sz w:val="28"/>
          <w:szCs w:val="28"/>
          <w:shd w:val="clear" w:fill="FFFFFF"/>
        </w:rPr>
        <w:t>年部门预算绩效情况说明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根据预算绩效管理的要求，认真组织开展部门整体支出绩效评价工作，并充分运用绩效评价结果，调整设置的指标体系和绩效目标，加快建立绩效导向的预算管理制度；在预算编制中，认真梳理部门整体支出，依据绩效目标、量化关键绩效指标，将预算绩效评价结果作为预算安排的依据，提高预算绩效目标申报的及时性与规范性；完善绩效报告与公开制度，推动绩效信息公开，自觉接受社会监督。</w:t>
      </w:r>
    </w:p>
    <w:p>
      <w:pPr>
        <w:keepNext w:val="0"/>
        <w:keepLines w:val="0"/>
        <w:pageBreakBefore w:val="0"/>
        <w:widowControl/>
        <w:kinsoku/>
        <w:wordWrap/>
        <w:overflowPunct/>
        <w:topLinePunct w:val="0"/>
        <w:autoSpaceDE/>
        <w:autoSpaceDN/>
        <w:bidi w:val="0"/>
        <w:adjustRightInd/>
        <w:spacing w:line="40" w:lineRule="atLeast"/>
        <w:textAlignment w:val="auto"/>
        <w:rPr>
          <w:rFonts w:hint="eastAsia" w:ascii="仿宋" w:hAnsi="仿宋" w:eastAsia="仿宋" w:cs="仿宋"/>
          <w:sz w:val="28"/>
          <w:szCs w:val="28"/>
          <w:lang w:eastAsia="zh-CN"/>
        </w:rPr>
      </w:pPr>
      <w:r>
        <w:rPr>
          <w:rFonts w:hint="eastAsia" w:ascii="仿宋" w:hAnsi="仿宋" w:eastAsia="仿宋" w:cs="仿宋"/>
          <w:b w:val="0"/>
          <w:bCs w:val="0"/>
          <w:sz w:val="32"/>
          <w:szCs w:val="32"/>
        </w:rPr>
        <w:t>附</w:t>
      </w:r>
      <w:r>
        <w:rPr>
          <w:rFonts w:hint="eastAsia" w:ascii="仿宋" w:hAnsi="仿宋" w:eastAsia="仿宋" w:cs="仿宋"/>
          <w:b w:val="0"/>
          <w:bCs w:val="0"/>
          <w:sz w:val="32"/>
          <w:szCs w:val="32"/>
          <w:lang w:eastAsia="zh-CN"/>
        </w:rPr>
        <w:t>件</w:t>
      </w:r>
    </w:p>
    <w:p>
      <w:pPr>
        <w:widowControl/>
        <w:spacing w:after="312" w:afterLines="100" w:line="560" w:lineRule="exact"/>
        <w:jc w:val="center"/>
        <w:rPr>
          <w:rFonts w:hint="eastAsia" w:ascii="方正小标宋简体" w:eastAsia="方正小标宋简体" w:cs="方正小标宋简体"/>
          <w:color w:val="auto"/>
          <w:sz w:val="44"/>
          <w:szCs w:val="44"/>
          <w:highlight w:val="none"/>
        </w:rPr>
      </w:pPr>
      <w:r>
        <w:rPr>
          <w:rFonts w:hint="eastAsia" w:ascii="方正小标宋简体" w:eastAsia="方正小标宋简体" w:cs="方正小标宋简体"/>
          <w:color w:val="auto"/>
          <w:sz w:val="44"/>
          <w:szCs w:val="44"/>
          <w:highlight w:val="none"/>
        </w:rPr>
        <w:t>塘湖镇2</w:t>
      </w:r>
      <w:r>
        <w:rPr>
          <w:rFonts w:ascii="方正小标宋简体" w:eastAsia="方正小标宋简体" w:cs="方正小标宋简体"/>
          <w:color w:val="auto"/>
          <w:sz w:val="44"/>
          <w:szCs w:val="44"/>
          <w:highlight w:val="none"/>
        </w:rPr>
        <w:t>023</w:t>
      </w:r>
      <w:r>
        <w:rPr>
          <w:rFonts w:hint="eastAsia" w:ascii="方正小标宋简体" w:eastAsia="方正小标宋简体" w:cs="方正小标宋简体"/>
          <w:color w:val="auto"/>
          <w:sz w:val="44"/>
          <w:szCs w:val="44"/>
          <w:highlight w:val="none"/>
        </w:rPr>
        <w:t>年部门整体绩效目标申报表</w:t>
      </w:r>
    </w:p>
    <w:p>
      <w:pPr>
        <w:widowControl/>
        <w:snapToGrid w:val="0"/>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填报日期：</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2023年5月30日</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单位：万元</w:t>
      </w:r>
    </w:p>
    <w:tbl>
      <w:tblPr>
        <w:tblStyle w:val="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11"/>
        <w:gridCol w:w="1496"/>
        <w:gridCol w:w="988"/>
        <w:gridCol w:w="972"/>
        <w:gridCol w:w="96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部门（单位）</w:t>
            </w:r>
            <w:r>
              <w:rPr>
                <w:rFonts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rPr>
              <w:t>名称</w:t>
            </w:r>
          </w:p>
        </w:tc>
        <w:tc>
          <w:tcPr>
            <w:tcW w:w="7612" w:type="dxa"/>
            <w:gridSpan w:val="7"/>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塘湖镇人民政府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填报人</w:t>
            </w:r>
          </w:p>
        </w:tc>
        <w:tc>
          <w:tcPr>
            <w:tcW w:w="2234"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李艳</w:t>
            </w:r>
          </w:p>
        </w:tc>
        <w:tc>
          <w:tcPr>
            <w:tcW w:w="1496"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联系电话</w:t>
            </w:r>
          </w:p>
        </w:tc>
        <w:tc>
          <w:tcPr>
            <w:tcW w:w="3882" w:type="dxa"/>
            <w:gridSpan w:val="4"/>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15972384269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部门总体</w:t>
            </w:r>
          </w:p>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资金情况</w:t>
            </w:r>
          </w:p>
        </w:tc>
        <w:tc>
          <w:tcPr>
            <w:tcW w:w="3730" w:type="dxa"/>
            <w:gridSpan w:val="3"/>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总体资金情况</w:t>
            </w:r>
          </w:p>
        </w:tc>
        <w:tc>
          <w:tcPr>
            <w:tcW w:w="988"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当年金额</w:t>
            </w:r>
          </w:p>
        </w:tc>
        <w:tc>
          <w:tcPr>
            <w:tcW w:w="972"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占比</w:t>
            </w:r>
          </w:p>
        </w:tc>
        <w:tc>
          <w:tcPr>
            <w:tcW w:w="1922"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3730" w:type="dxa"/>
            <w:gridSpan w:val="3"/>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8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2"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u w:val="single"/>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u w:val="single"/>
              </w:rPr>
              <w:t>2021</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收入</w:t>
            </w:r>
          </w:p>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构成</w:t>
            </w: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财政拨款</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662.49　</w:t>
            </w:r>
          </w:p>
        </w:tc>
        <w:tc>
          <w:tcPr>
            <w:tcW w:w="972"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77.4%</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507.55</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476.7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其他资金</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567万</w:t>
            </w:r>
          </w:p>
        </w:tc>
        <w:tc>
          <w:tcPr>
            <w:tcW w:w="972"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22.6%</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726.74</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508.2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合计</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1229.49</w:t>
            </w:r>
          </w:p>
        </w:tc>
        <w:tc>
          <w:tcPr>
            <w:tcW w:w="972"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ascii="仿宋_GB2312" w:hAnsi="宋体" w:eastAsia="仿宋_GB2312" w:cs="仿宋_GB2312"/>
                <w:color w:val="auto"/>
                <w:kern w:val="0"/>
                <w:highlight w:val="none"/>
              </w:rPr>
              <w:t>100%</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1234.</w:t>
            </w:r>
            <w:r>
              <w:rPr>
                <w:rFonts w:ascii="仿宋_GB2312" w:hAnsi="宋体" w:eastAsia="仿宋_GB2312" w:cs="仿宋_GB2312"/>
                <w:color w:val="auto"/>
                <w:kern w:val="0"/>
                <w:highlight w:val="none"/>
              </w:rPr>
              <w:t>3</w:t>
            </w:r>
            <w:r>
              <w:rPr>
                <w:rFonts w:hint="eastAsia" w:ascii="仿宋_GB2312" w:hAnsi="宋体" w:eastAsia="仿宋_GB2312" w:cs="仿宋_GB2312"/>
                <w:color w:val="auto"/>
                <w:kern w:val="0"/>
                <w:highlight w:val="none"/>
              </w:rPr>
              <w:t>　</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984.9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支出</w:t>
            </w:r>
          </w:p>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构成</w:t>
            </w: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基本支出</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1229.49</w:t>
            </w:r>
          </w:p>
        </w:tc>
        <w:tc>
          <w:tcPr>
            <w:tcW w:w="972"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100%</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1234.3</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984.9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项目支出</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c>
          <w:tcPr>
            <w:tcW w:w="972" w:type="dxa"/>
            <w:noWrap w:val="0"/>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28"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2907"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合计</w:t>
            </w:r>
          </w:p>
        </w:tc>
        <w:tc>
          <w:tcPr>
            <w:tcW w:w="988"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1229.49　</w:t>
            </w:r>
          </w:p>
        </w:tc>
        <w:tc>
          <w:tcPr>
            <w:tcW w:w="972"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ascii="仿宋_GB2312" w:hAnsi="宋体" w:eastAsia="仿宋_GB2312" w:cs="仿宋_GB2312"/>
                <w:color w:val="auto"/>
                <w:kern w:val="0"/>
                <w:highlight w:val="none"/>
              </w:rPr>
              <w:t>100%</w:t>
            </w:r>
          </w:p>
        </w:tc>
        <w:tc>
          <w:tcPr>
            <w:tcW w:w="962"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1234.3　</w:t>
            </w:r>
          </w:p>
        </w:tc>
        <w:tc>
          <w:tcPr>
            <w:tcW w:w="960"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984.9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28" w:type="dxa"/>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部门职能概述</w:t>
            </w:r>
          </w:p>
        </w:tc>
        <w:tc>
          <w:tcPr>
            <w:tcW w:w="7612" w:type="dxa"/>
            <w:gridSpan w:val="7"/>
            <w:noWrap w:val="0"/>
            <w:tcMar>
              <w:left w:w="57" w:type="dxa"/>
              <w:right w:w="57" w:type="dxa"/>
            </w:tcMar>
            <w:vAlign w:val="center"/>
          </w:tcPr>
          <w:p>
            <w:pPr>
              <w:widowControl/>
              <w:snapToGrid w:val="0"/>
              <w:spacing w:line="300" w:lineRule="exact"/>
              <w:rPr>
                <w:rFonts w:hint="eastAsia" w:ascii="仿宋_GB2312" w:hAnsi="仿宋_GB2312" w:eastAsia="仿宋_GB2312" w:cs="仿宋_GB2312"/>
                <w:color w:val="auto"/>
                <w:szCs w:val="21"/>
                <w:highlight w:val="none"/>
              </w:rPr>
            </w:pPr>
            <w:r>
              <w:rPr>
                <w:rFonts w:ascii="仿宋_GB2312" w:hAnsi="宋体" w:eastAsia="仿宋_GB2312" w:cs="仿宋_GB2312"/>
                <w:color w:val="auto"/>
                <w:kern w:val="0"/>
                <w:highlight w:val="none"/>
              </w:rPr>
              <w:t xml:space="preserve"> </w:t>
            </w:r>
            <w:r>
              <w:rPr>
                <w:rFonts w:ascii="仿宋_GB2312" w:hAnsi="宋体" w:eastAsia="仿宋_GB2312" w:cs="仿宋_GB2312"/>
                <w:color w:val="auto"/>
                <w:kern w:val="0"/>
                <w:szCs w:val="21"/>
                <w:highlight w:val="none"/>
              </w:rPr>
              <w:t xml:space="preserve"> </w:t>
            </w:r>
            <w:r>
              <w:rPr>
                <w:rFonts w:hint="eastAsia" w:ascii="仿宋_GB2312" w:hAnsi="宋体" w:eastAsia="仿宋_GB2312" w:cs="仿宋_GB2312"/>
                <w:color w:val="auto"/>
                <w:kern w:val="0"/>
                <w:szCs w:val="21"/>
                <w:highlight w:val="none"/>
              </w:rPr>
              <w:t xml:space="preserve">  </w:t>
            </w:r>
            <w:r>
              <w:rPr>
                <w:rFonts w:hint="eastAsia" w:ascii="仿宋_GB2312" w:hAnsi="仿宋_GB2312" w:eastAsia="仿宋_GB2312" w:cs="仿宋_GB2312"/>
                <w:color w:val="auto"/>
                <w:szCs w:val="21"/>
                <w:highlight w:val="none"/>
              </w:rPr>
              <w:t>1.宣传和贯彻执行党的路线方针政策，落实“五级书记抓乡村振兴”要求，加强对乡镇政权机关、群团组织和其他各类组织的指导和规范，支持依照国家法律法规以及各自章程履行职责。</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2.加强乡镇党委自身建设和村党组织建设，加强党员队伍建设，对党员进行教育、管理、监督和服务，做好经常性的发展党员工作，加强和改进流动党员管理。</w:t>
            </w:r>
          </w:p>
          <w:p>
            <w:pPr>
              <w:spacing w:line="300" w:lineRule="exact"/>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负责意识形态工作，落实本乡镇意识形态工作责任制。加强和改进思想政治工作，组织乡镇党委理论学习中心组学习和本乡镇党员学习。加强精神文明建设，加强群众培训，宣传教育群众，把握方向，营造环境，培育和践行社会主义核心价值观。</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负责统一战线工作，做好新的社会阶层人士统战工作，支持做好基层商会组织建设。做好民族和宗教事务管理工作，建立完善宗教工作网络，落实责任制，加强对信教群众的工作，管理好宗教活动场所，依法制止利用宗教干涉农村公共事务，坚决抵御非法宗教活动和境外渗透活动。</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检查、推动辖区内的社会治安综合治理各项措施的落实，指导和帮助村（居）民委员会、协调辖区内其他单位做好社会治安综合治理工作，掌握辖区内社会治安综合治理工作进展情况，组织开展对社会治安和社会稳定形势的整体研判、动态监测，协调推动辖区内涉及多个部门的社会治安综合治理事项的解决。</w:t>
            </w:r>
          </w:p>
          <w:p>
            <w:pPr>
              <w:spacing w:line="300" w:lineRule="exact"/>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ascii="仿宋_GB2312" w:hAnsi="仿宋_GB2312" w:eastAsia="仿宋_GB2312" w:cs="仿宋_GB2312"/>
                <w:color w:val="auto"/>
                <w:szCs w:val="21"/>
                <w:highlight w:val="none"/>
              </w:rPr>
              <w:t>贯彻国家总体安全观，根据职责和分工，对本乡镇的人员进行维护国家安全的教育，动员、组织本乡镇的人员防范、制止危害国家安全的行为。</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7.负责办理本乡镇民兵工作，领导本乡镇民兵政治工作。</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8.落实安全生产“党政同责”。加强对本行政区域内生产经营单位安全生产状况的监督检查，协助有关部门依法履行安全生产监督管理职责和事故隐患排查治理监督管理职责。</w:t>
            </w:r>
          </w:p>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9.落实生态文明建设责任制，严守生态保护红线，按职责分工负责本乡镇生态环境保护工作及生态环境质量，履行生态环境保护工作具体监督职责。</w:t>
            </w:r>
          </w:p>
          <w:p>
            <w:pPr>
              <w:spacing w:line="300" w:lineRule="exact"/>
              <w:ind w:firstLine="420" w:firstLineChars="200"/>
              <w:rPr>
                <w:rFonts w:ascii="仿宋_GB2312" w:hAnsi="宋体" w:eastAsia="仿宋_GB2312"/>
                <w:color w:val="auto"/>
                <w:kern w:val="0"/>
                <w:highlight w:val="none"/>
              </w:rPr>
            </w:pPr>
            <w:r>
              <w:rPr>
                <w:rFonts w:hint="eastAsia" w:ascii="仿宋_GB2312" w:hAnsi="仿宋_GB2312" w:eastAsia="仿宋_GB2312" w:cs="仿宋_GB2312"/>
                <w:color w:val="auto"/>
                <w:szCs w:val="21"/>
                <w:highlight w:val="none"/>
              </w:rPr>
              <w:t>10.做好县委、县政府安排的其他重点工作。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7" w:hRule="atLeast"/>
          <w:jc w:val="center"/>
        </w:trPr>
        <w:tc>
          <w:tcPr>
            <w:tcW w:w="1428" w:type="dxa"/>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年度工作任务</w:t>
            </w:r>
          </w:p>
        </w:tc>
        <w:tc>
          <w:tcPr>
            <w:tcW w:w="7612" w:type="dxa"/>
            <w:gridSpan w:val="7"/>
            <w:noWrap w:val="0"/>
            <w:tcMar>
              <w:left w:w="57" w:type="dxa"/>
              <w:right w:w="57" w:type="dxa"/>
            </w:tcMar>
            <w:vAlign w:val="center"/>
          </w:tcPr>
          <w:p>
            <w:pPr>
              <w:spacing w:line="3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2023年是贯彻落实党的二十大精神的开局之年，做好全年工作，意义重大。塘湖镇2023年总的工作目标是：狠抓落实、大干实事、奋发进取、争创一流。具体而言，就是要创建“五个示范镇”。</w:t>
            </w:r>
          </w:p>
          <w:p>
            <w:pPr>
              <w:spacing w:line="300" w:lineRule="exact"/>
              <w:ind w:firstLine="422" w:firstLineChars="200"/>
              <w:rPr>
                <w:rFonts w:hint="eastAsia" w:ascii="仿宋_GB2312" w:hAnsi="仿宋_GB2312" w:eastAsia="仿宋_GB2312" w:cs="仿宋_GB2312"/>
                <w:color w:val="auto"/>
                <w:szCs w:val="21"/>
                <w:highlight w:val="none"/>
              </w:rPr>
            </w:pPr>
            <w:r>
              <w:rPr>
                <w:rFonts w:hint="eastAsia" w:ascii="楷体_GB2312" w:hAnsi="楷体_GB2312" w:eastAsia="楷体_GB2312" w:cs="楷体_GB2312"/>
                <w:b/>
                <w:bCs/>
                <w:color w:val="auto"/>
                <w:szCs w:val="21"/>
                <w:highlight w:val="none"/>
              </w:rPr>
              <w:t>1.创建乡村振兴示范镇。</w:t>
            </w:r>
            <w:r>
              <w:rPr>
                <w:rFonts w:hint="eastAsia" w:ascii="仿宋_GB2312" w:hAnsi="仿宋_GB2312" w:eastAsia="仿宋_GB2312" w:cs="仿宋_GB2312"/>
                <w:color w:val="auto"/>
                <w:szCs w:val="21"/>
                <w:highlight w:val="none"/>
              </w:rPr>
              <w:t>立足塘湖资源禀赋和发展基础，在持续推进乡村产业发展的同时，全方位地加强返贫动态监测，常态化地完善跟踪帮扶机制，系统性地建立政策保障体系，让脱贫成效更稳固、防止返贫更牢固、衔接过渡更坚固。要巩固“两不愁三保障”、安全饮水、易迁后扶这些后评估、回头看的硬指标，加强扶贫项目、脱贫资产、帮扶产业的核准登记、运营管理。要按照《关于鼓励引导脱贫地区高质量发展庭院经济的指导意见》，动员农户在房前屋后、空闲院落、闲置宅基地发展一批庭院菜园、果园、经济树木园，进一步增强农户自我“造血”能力，拓宽增收渠道。</w:t>
            </w:r>
          </w:p>
          <w:p>
            <w:pPr>
              <w:spacing w:line="300" w:lineRule="exact"/>
              <w:ind w:firstLine="422" w:firstLineChars="200"/>
              <w:rPr>
                <w:rFonts w:hint="eastAsia" w:ascii="仿宋_GB2312" w:hAnsi="仿宋_GB2312" w:eastAsia="仿宋_GB2312" w:cs="仿宋_GB2312"/>
                <w:color w:val="auto"/>
                <w:szCs w:val="21"/>
                <w:highlight w:val="none"/>
              </w:rPr>
            </w:pPr>
            <w:r>
              <w:rPr>
                <w:rFonts w:hint="eastAsia" w:ascii="楷体_GB2312" w:hAnsi="楷体_GB2312" w:eastAsia="楷体_GB2312" w:cs="楷体_GB2312"/>
                <w:b/>
                <w:bCs/>
                <w:color w:val="auto"/>
                <w:szCs w:val="21"/>
                <w:highlight w:val="none"/>
              </w:rPr>
              <w:t>2.创建富硒产业示范镇。</w:t>
            </w:r>
            <w:r>
              <w:rPr>
                <w:rFonts w:hint="eastAsia" w:ascii="仿宋_GB2312" w:hAnsi="仿宋_GB2312" w:eastAsia="仿宋_GB2312" w:cs="仿宋_GB2312"/>
                <w:color w:val="auto"/>
                <w:szCs w:val="21"/>
                <w:highlight w:val="none"/>
              </w:rPr>
              <w:t>充分挖掘黄袍山富硒土地资源，以望湖村为中心，带动周边雷吼、大埚、润田、荻田、石港等5个村大力发展富硒大米、富硒花生、富硒茶油、富硒蔬菜、富硒水果、富硒食品等富硒产业，将富硒资源优势转化为富硒产业优势。支持湖北黄袍山硒丰穗生态农业科技有限公司、湖北鑫尔绿色食品有限公司等重点龙头企业，进行富硒产品精深加工，通过黄袍山驿站农特产品交易中心、黄袍山富硒农产品直播营销中心，形成“直播+电商”“线上+线下”的发展模式，提高富硒产品的市场知名度和占有率。</w:t>
            </w:r>
          </w:p>
          <w:p>
            <w:pPr>
              <w:spacing w:line="300" w:lineRule="exact"/>
              <w:ind w:firstLine="422" w:firstLineChars="200"/>
              <w:rPr>
                <w:rFonts w:hint="eastAsia" w:ascii="仿宋_GB2312" w:hAnsi="仿宋_GB2312" w:eastAsia="仿宋_GB2312" w:cs="仿宋_GB2312"/>
                <w:color w:val="auto"/>
                <w:szCs w:val="21"/>
                <w:highlight w:val="none"/>
              </w:rPr>
            </w:pPr>
            <w:r>
              <w:rPr>
                <w:rFonts w:hint="eastAsia" w:ascii="楷体_GB2312" w:hAnsi="楷体_GB2312" w:eastAsia="楷体_GB2312" w:cs="楷体_GB2312"/>
                <w:b/>
                <w:bCs/>
                <w:color w:val="auto"/>
                <w:szCs w:val="21"/>
                <w:highlight w:val="none"/>
              </w:rPr>
              <w:t>3.创建油茶观光示范镇。</w:t>
            </w:r>
            <w:r>
              <w:rPr>
                <w:rFonts w:hint="eastAsia" w:ascii="仿宋_GB2312" w:hAnsi="仿宋_GB2312" w:eastAsia="仿宋_GB2312" w:cs="仿宋_GB2312"/>
                <w:color w:val="auto"/>
                <w:szCs w:val="21"/>
                <w:highlight w:val="none"/>
              </w:rPr>
              <w:t>加快油茶基地建设，推进幕阜山旅游公路两侧油茶基地扩边连片，打造“十里油茶长廊”；以城墙山万亩高产油茶示范园为依托，在凉亭、图垅、社区、石港、龙印等村建设1.5万亩油茶高产示范板块，建成集品种研发、基地种植、油茶观光博览、油茶体验及油茶培育、精深加工于一体的油茶小镇，实现油茶由“卖油”向“卖游”转变，提升油茶综合影响力。</w:t>
            </w:r>
          </w:p>
          <w:p>
            <w:pPr>
              <w:spacing w:line="300" w:lineRule="exact"/>
              <w:ind w:firstLine="422" w:firstLineChars="200"/>
              <w:rPr>
                <w:rFonts w:hint="eastAsia" w:ascii="仿宋_GB2312" w:hAnsi="仿宋_GB2312" w:eastAsia="仿宋_GB2312" w:cs="仿宋_GB2312"/>
                <w:color w:val="auto"/>
                <w:szCs w:val="21"/>
                <w:highlight w:val="none"/>
              </w:rPr>
            </w:pPr>
            <w:r>
              <w:rPr>
                <w:rFonts w:hint="eastAsia" w:ascii="楷体_GB2312" w:hAnsi="楷体_GB2312" w:eastAsia="楷体_GB2312" w:cs="楷体_GB2312"/>
                <w:b/>
                <w:bCs/>
                <w:color w:val="auto"/>
                <w:szCs w:val="21"/>
                <w:highlight w:val="none"/>
              </w:rPr>
              <w:t>4.创建红色旅游示范镇。</w:t>
            </w:r>
            <w:r>
              <w:rPr>
                <w:rFonts w:hint="eastAsia" w:ascii="仿宋_GB2312" w:hAnsi="仿宋_GB2312" w:eastAsia="仿宋_GB2312" w:cs="仿宋_GB2312"/>
                <w:color w:val="auto"/>
                <w:szCs w:val="21"/>
                <w:highlight w:val="none"/>
              </w:rPr>
              <w:t>引导幕阜山旅游公路沿线农户利用现有住房进行改造开办民宿，鼓励村集体利用连片闲置房屋打造民宿集群，促进民宿业与红色景点、自然风光、餐饮服务、休闲养生等相关产业深度融合。要以“一馆四址”为主体，将油菜花海长廊、城墙山万亩油茶产业园、知青书院、白水崖瀑布、黄袍山硒泉、大盘山樱花等旅游精品点连点成线、连线成面，形成“民宿+旅游”“民宿+文化”“民宿+观光农业”等主题的农旅融合新模式，带动红色旅游发展。</w:t>
            </w:r>
          </w:p>
          <w:p>
            <w:pPr>
              <w:spacing w:line="300" w:lineRule="exact"/>
              <w:ind w:firstLine="422" w:firstLineChars="200"/>
              <w:rPr>
                <w:rFonts w:ascii="仿宋_GB2312" w:hAnsi="宋体" w:eastAsia="仿宋_GB2312"/>
                <w:color w:val="auto"/>
                <w:kern w:val="0"/>
                <w:highlight w:val="none"/>
              </w:rPr>
            </w:pPr>
            <w:r>
              <w:rPr>
                <w:rFonts w:hint="eastAsia" w:ascii="楷体_GB2312" w:hAnsi="楷体_GB2312" w:eastAsia="楷体_GB2312" w:cs="楷体_GB2312"/>
                <w:b/>
                <w:bCs/>
                <w:color w:val="auto"/>
                <w:szCs w:val="21"/>
                <w:highlight w:val="none"/>
              </w:rPr>
              <w:t>5.创建平安建设示范镇。</w:t>
            </w:r>
            <w:r>
              <w:rPr>
                <w:rFonts w:hint="eastAsia" w:ascii="仿宋_GB2312" w:hAnsi="仿宋_GB2312" w:eastAsia="仿宋_GB2312" w:cs="仿宋_GB2312"/>
                <w:color w:val="auto"/>
                <w:szCs w:val="21"/>
                <w:highlight w:val="none"/>
              </w:rPr>
              <w:t>每半年召开“两代表一委员”座谈交流会议，通报全镇当前平安建设工作取得的成效、存在的短板及努力方向，引导代表、委员拓宽履职渠道，当好所在选区社情民意联络员、矛盾纠纷调解员。从回乡创业人员、致富带头人、乡贤、退伍军人等优秀群体中遴选挂牌中心户长，协助做好村民关心的小事、难事、揪心事。扎实开展“平安咸宁全域提升”活动，精准建立刑满释放、社区矫正，精神障碍等“五类人员”信息库。依托“一颗塘”志愿服务队，以“小手牵大手”形式推进平安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28" w:type="dxa"/>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项目支出情况</w:t>
            </w:r>
          </w:p>
        </w:tc>
        <w:tc>
          <w:tcPr>
            <w:tcW w:w="2234" w:type="dxa"/>
            <w:gridSpan w:val="2"/>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项目名称</w:t>
            </w:r>
          </w:p>
        </w:tc>
        <w:tc>
          <w:tcPr>
            <w:tcW w:w="2484" w:type="dxa"/>
            <w:gridSpan w:val="2"/>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项目类型</w:t>
            </w:r>
          </w:p>
        </w:tc>
        <w:tc>
          <w:tcPr>
            <w:tcW w:w="972" w:type="dxa"/>
            <w:noWrap w:val="0"/>
            <w:tcMar>
              <w:left w:w="57" w:type="dxa"/>
              <w:right w:w="57" w:type="dxa"/>
            </w:tcMar>
            <w:vAlign w:val="center"/>
          </w:tcPr>
          <w:p>
            <w:pPr>
              <w:widowControl/>
              <w:snapToGrid w:val="0"/>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项目总预算</w:t>
            </w:r>
          </w:p>
        </w:tc>
        <w:tc>
          <w:tcPr>
            <w:tcW w:w="962" w:type="dxa"/>
            <w:noWrap w:val="0"/>
            <w:tcMar>
              <w:left w:w="57" w:type="dxa"/>
              <w:right w:w="57" w:type="dxa"/>
            </w:tcMar>
            <w:vAlign w:val="center"/>
          </w:tcPr>
          <w:p>
            <w:pPr>
              <w:widowControl/>
              <w:snapToGrid w:val="0"/>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项目本年度预算</w:t>
            </w:r>
          </w:p>
        </w:tc>
        <w:tc>
          <w:tcPr>
            <w:tcW w:w="960" w:type="dxa"/>
            <w:noWrap w:val="0"/>
            <w:tcMar>
              <w:left w:w="57" w:type="dxa"/>
              <w:right w:w="57" w:type="dxa"/>
            </w:tcMar>
            <w:vAlign w:val="center"/>
          </w:tcPr>
          <w:p>
            <w:pPr>
              <w:widowControl/>
              <w:snapToGrid w:val="0"/>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widowControl/>
              <w:snapToGrid w:val="0"/>
              <w:spacing w:line="560" w:lineRule="exact"/>
              <w:jc w:val="left"/>
              <w:rPr>
                <w:rFonts w:ascii="仿宋_GB2312" w:hAnsi="宋体" w:eastAsia="仿宋_GB2312"/>
                <w:color w:val="auto"/>
                <w:kern w:val="0"/>
                <w:highlight w:val="none"/>
              </w:rPr>
            </w:pPr>
          </w:p>
        </w:tc>
        <w:tc>
          <w:tcPr>
            <w:tcW w:w="2234" w:type="dxa"/>
            <w:gridSpan w:val="2"/>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无　</w:t>
            </w:r>
          </w:p>
        </w:tc>
        <w:tc>
          <w:tcPr>
            <w:tcW w:w="2484" w:type="dxa"/>
            <w:gridSpan w:val="2"/>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无　</w:t>
            </w:r>
          </w:p>
        </w:tc>
        <w:tc>
          <w:tcPr>
            <w:tcW w:w="972" w:type="dxa"/>
            <w:noWrap w:val="0"/>
            <w:tcMar>
              <w:left w:w="57" w:type="dxa"/>
              <w:right w:w="57" w:type="dxa"/>
            </w:tcMar>
            <w:vAlign w:val="center"/>
          </w:tcPr>
          <w:p>
            <w:pPr>
              <w:widowControl/>
              <w:snapToGrid w:val="0"/>
              <w:spacing w:line="560" w:lineRule="exact"/>
              <w:jc w:val="left"/>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　无</w:t>
            </w:r>
          </w:p>
        </w:tc>
        <w:tc>
          <w:tcPr>
            <w:tcW w:w="962" w:type="dxa"/>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无　</w:t>
            </w:r>
          </w:p>
        </w:tc>
        <w:tc>
          <w:tcPr>
            <w:tcW w:w="960" w:type="dxa"/>
            <w:noWrap w:val="0"/>
            <w:tcMar>
              <w:left w:w="57" w:type="dxa"/>
              <w:right w:w="57" w:type="dxa"/>
            </w:tcMar>
            <w:vAlign w:val="center"/>
          </w:tcPr>
          <w:p>
            <w:pPr>
              <w:widowControl/>
              <w:snapToGrid w:val="0"/>
              <w:spacing w:line="30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widowControl/>
              <w:snapToGrid w:val="0"/>
              <w:spacing w:line="300" w:lineRule="exact"/>
              <w:jc w:val="center"/>
              <w:rPr>
                <w:rFonts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整</w:t>
            </w:r>
            <w:r>
              <w:rPr>
                <w:rFonts w:hint="eastAsia" w:ascii="仿宋_GB2312" w:hAnsi="仿宋_GB2312" w:eastAsia="仿宋_GB2312" w:cs="仿宋_GB2312"/>
                <w:color w:val="auto"/>
                <w:szCs w:val="21"/>
                <w:highlight w:val="none"/>
              </w:rPr>
              <w:t>体绩效</w:t>
            </w:r>
          </w:p>
          <w:p>
            <w:pPr>
              <w:widowControl/>
              <w:snapToGrid w:val="0"/>
              <w:spacing w:line="3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szCs w:val="21"/>
                <w:highlight w:val="none"/>
              </w:rPr>
              <w:t>总目标</w:t>
            </w:r>
          </w:p>
        </w:tc>
        <w:tc>
          <w:tcPr>
            <w:tcW w:w="3730" w:type="dxa"/>
            <w:gridSpan w:val="3"/>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长期目标</w:t>
            </w: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截止2025年）</w:t>
            </w:r>
          </w:p>
        </w:tc>
        <w:tc>
          <w:tcPr>
            <w:tcW w:w="3882" w:type="dxa"/>
            <w:gridSpan w:val="4"/>
            <w:noWrap w:val="0"/>
            <w:tcMar>
              <w:left w:w="57" w:type="dxa"/>
              <w:right w:w="57" w:type="dxa"/>
            </w:tcMar>
            <w:vAlign w:val="center"/>
          </w:tcPr>
          <w:p>
            <w:pPr>
              <w:widowControl/>
              <w:snapToGrid w:val="0"/>
              <w:spacing w:line="56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color w:val="auto"/>
                <w:kern w:val="0"/>
                <w:highlight w:val="none"/>
              </w:rPr>
            </w:pPr>
          </w:p>
        </w:tc>
        <w:tc>
          <w:tcPr>
            <w:tcW w:w="3730" w:type="dxa"/>
            <w:gridSpan w:val="3"/>
            <w:noWrap w:val="0"/>
            <w:tcMar>
              <w:left w:w="57" w:type="dxa"/>
              <w:right w:w="57" w:type="dxa"/>
            </w:tcMar>
            <w:vAlign w:val="center"/>
          </w:tcPr>
          <w:p>
            <w:pPr>
              <w:widowControl/>
              <w:snapToGrid w:val="0"/>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w:t>
            </w:r>
            <w:r>
              <w:rPr>
                <w:rFonts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rPr>
              <w:t>：集镇提档升级，打造集镇名片。</w:t>
            </w:r>
          </w:p>
          <w:p>
            <w:pPr>
              <w:widowControl/>
              <w:snapToGrid w:val="0"/>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w:t>
            </w:r>
            <w:r>
              <w:rPr>
                <w:rFonts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rPr>
              <w:t>：脱贫攻坚成果巩固拓展，推进乡村振兴。</w:t>
            </w:r>
          </w:p>
          <w:p>
            <w:pPr>
              <w:widowControl/>
              <w:snapToGrid w:val="0"/>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目标3：</w:t>
            </w:r>
            <w:r>
              <w:rPr>
                <w:rFonts w:hint="eastAsia" w:ascii="仿宋_GB2312" w:hAnsi="仿宋_GB2312" w:eastAsia="仿宋_GB2312" w:cs="仿宋_GB2312"/>
                <w:color w:val="auto"/>
                <w:kern w:val="0"/>
                <w:szCs w:val="21"/>
                <w:highlight w:val="none"/>
              </w:rPr>
              <w:t>加强环境综合整治，持续改善人居环境。</w:t>
            </w:r>
          </w:p>
        </w:tc>
        <w:tc>
          <w:tcPr>
            <w:tcW w:w="3882" w:type="dxa"/>
            <w:gridSpan w:val="4"/>
            <w:noWrap w:val="0"/>
            <w:tcMar>
              <w:left w:w="57" w:type="dxa"/>
              <w:right w:w="57" w:type="dxa"/>
            </w:tcMar>
            <w:vAlign w:val="center"/>
          </w:tcPr>
          <w:p>
            <w:pPr>
              <w:widowControl/>
              <w:snapToGrid w:val="0"/>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w:t>
            </w:r>
            <w:r>
              <w:rPr>
                <w:rFonts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rPr>
              <w:t>：脱贫攻坚成果巩固拓展，推进乡村振兴。</w:t>
            </w:r>
          </w:p>
          <w:p>
            <w:pPr>
              <w:widowControl/>
              <w:snapToGrid w:val="0"/>
              <w:spacing w:line="30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目标2：优化产业布局，打造经济强镇。</w:t>
            </w:r>
          </w:p>
          <w:p>
            <w:pPr>
              <w:widowControl/>
              <w:snapToGrid w:val="0"/>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目标</w:t>
            </w:r>
            <w:r>
              <w:rPr>
                <w:rFonts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rPr>
              <w:t>：创建平安建设示范镇。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8" w:type="dxa"/>
            <w:noWrap w:val="0"/>
            <w:tcMar>
              <w:left w:w="57" w:type="dxa"/>
              <w:right w:w="57" w:type="dxa"/>
            </w:tcMar>
            <w:vAlign w:val="center"/>
          </w:tcPr>
          <w:p>
            <w:pPr>
              <w:widowControl/>
              <w:snapToGrid w:val="0"/>
              <w:spacing w:line="400" w:lineRule="exact"/>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长期目标</w:t>
            </w:r>
            <w:r>
              <w:rPr>
                <w:rFonts w:ascii="仿宋_GB2312" w:hAnsi="宋体" w:eastAsia="仿宋_GB2312" w:cs="仿宋_GB2312"/>
                <w:b/>
                <w:bCs/>
                <w:color w:val="auto"/>
                <w:kern w:val="0"/>
                <w:highlight w:val="none"/>
              </w:rPr>
              <w:t>1</w:t>
            </w:r>
            <w:r>
              <w:rPr>
                <w:rFonts w:hint="eastAsia" w:ascii="仿宋_GB2312" w:hAnsi="宋体" w:eastAsia="仿宋_GB2312" w:cs="仿宋_GB2312"/>
                <w:b/>
                <w:bCs/>
                <w:color w:val="auto"/>
                <w:kern w:val="0"/>
                <w:highlight w:val="none"/>
              </w:rPr>
              <w:t>：</w:t>
            </w:r>
          </w:p>
        </w:tc>
        <w:tc>
          <w:tcPr>
            <w:tcW w:w="7612" w:type="dxa"/>
            <w:gridSpan w:val="7"/>
            <w:noWrap w:val="0"/>
            <w:tcMar>
              <w:left w:w="57" w:type="dxa"/>
              <w:right w:w="57" w:type="dxa"/>
            </w:tcMar>
            <w:vAlign w:val="center"/>
          </w:tcPr>
          <w:p>
            <w:pPr>
              <w:widowControl/>
              <w:snapToGrid w:val="0"/>
              <w:spacing w:line="400" w:lineRule="exact"/>
              <w:rPr>
                <w:rFonts w:ascii="仿宋_GB2312" w:hAnsi="宋体" w:eastAsia="仿宋_GB2312"/>
                <w:color w:val="auto"/>
                <w:kern w:val="0"/>
                <w:highlight w:val="none"/>
              </w:rPr>
            </w:pPr>
            <w:r>
              <w:rPr>
                <w:rFonts w:hint="eastAsia" w:ascii="仿宋_GB2312" w:hAnsi="仿宋_GB2312" w:eastAsia="仿宋_GB2312" w:cs="仿宋_GB2312"/>
                <w:color w:val="auto"/>
                <w:szCs w:val="21"/>
                <w:highlight w:val="none"/>
              </w:rPr>
              <w:t>集镇提档升级，打造集镇名片。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widowControl/>
              <w:snapToGrid w:val="0"/>
              <w:spacing w:line="400" w:lineRule="exac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长期绩效指标</w:t>
            </w: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496"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1922" w:type="dxa"/>
            <w:gridSpan w:val="2"/>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集镇面积</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107平方千米</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社会效益指标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集镇影响力</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提升</w:t>
            </w:r>
          </w:p>
        </w:tc>
        <w:tc>
          <w:tcPr>
            <w:tcW w:w="1922"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社会效益指标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改善集镇环境，提高群众居民幸福指数</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有效推高全镇4万人幸福指数</w:t>
            </w:r>
          </w:p>
        </w:tc>
        <w:tc>
          <w:tcPr>
            <w:tcW w:w="1922"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群众满意度</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群众对政府工作满意度</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≧95%</w:t>
            </w:r>
          </w:p>
        </w:tc>
        <w:tc>
          <w:tcPr>
            <w:tcW w:w="1922"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noWrap w:val="0"/>
            <w:tcMar>
              <w:left w:w="57" w:type="dxa"/>
              <w:right w:w="57" w:type="dxa"/>
            </w:tcMar>
            <w:vAlign w:val="center"/>
          </w:tcPr>
          <w:p>
            <w:pPr>
              <w:widowControl/>
              <w:spacing w:line="400" w:lineRule="exact"/>
              <w:textAlignment w:val="center"/>
              <w:rPr>
                <w:rFonts w:hint="eastAsia" w:ascii="仿宋_GB2312" w:hAnsi="宋体" w:eastAsia="仿宋_GB2312" w:cs="仿宋_GB2312"/>
                <w:b/>
                <w:bCs/>
                <w:color w:val="auto"/>
                <w:kern w:val="0"/>
                <w:highlight w:val="none"/>
              </w:rPr>
            </w:pPr>
            <w:r>
              <w:rPr>
                <w:rFonts w:ascii="仿宋_GB2312" w:hAnsi="宋体" w:eastAsia="仿宋_GB2312" w:cs="仿宋_GB2312"/>
                <w:b/>
                <w:bCs/>
                <w:color w:val="auto"/>
                <w:kern w:val="0"/>
                <w:szCs w:val="21"/>
                <w:highlight w:val="none"/>
                <w:lang w:bidi="ar"/>
              </w:rPr>
              <w:t>长期目标</w:t>
            </w:r>
            <w:r>
              <w:rPr>
                <w:rFonts w:hint="eastAsia" w:ascii="仿宋_GB2312" w:hAnsi="宋体" w:eastAsia="仿宋_GB2312" w:cs="仿宋_GB2312"/>
                <w:b/>
                <w:bCs/>
                <w:color w:val="auto"/>
                <w:kern w:val="0"/>
                <w:szCs w:val="21"/>
                <w:highlight w:val="none"/>
                <w:lang w:bidi="ar"/>
              </w:rPr>
              <w:t>2</w:t>
            </w:r>
            <w:r>
              <w:rPr>
                <w:rFonts w:ascii="仿宋_GB2312" w:hAnsi="宋体" w:eastAsia="仿宋_GB2312" w:cs="仿宋_GB2312"/>
                <w:b/>
                <w:bCs/>
                <w:color w:val="auto"/>
                <w:kern w:val="0"/>
                <w:szCs w:val="21"/>
                <w:highlight w:val="none"/>
                <w:lang w:bidi="ar"/>
              </w:rPr>
              <w:t>：</w:t>
            </w:r>
          </w:p>
        </w:tc>
        <w:tc>
          <w:tcPr>
            <w:tcW w:w="7612" w:type="dxa"/>
            <w:gridSpan w:val="7"/>
            <w:noWrap w:val="0"/>
            <w:tcMar>
              <w:left w:w="57" w:type="dxa"/>
              <w:right w:w="57" w:type="dxa"/>
            </w:tcMar>
            <w:vAlign w:val="center"/>
          </w:tcPr>
          <w:p>
            <w:pPr>
              <w:widowControl/>
              <w:snapToGrid w:val="0"/>
              <w:spacing w:line="4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脱贫攻坚成果巩固拓展，推进乡村振兴。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restart"/>
            <w:noWrap w:val="0"/>
            <w:tcMar>
              <w:left w:w="57" w:type="dxa"/>
              <w:right w:w="57" w:type="dxa"/>
            </w:tcMar>
            <w:vAlign w:val="center"/>
          </w:tcPr>
          <w:p>
            <w:pPr>
              <w:widowControl/>
              <w:snapToGrid w:val="0"/>
              <w:spacing w:line="400" w:lineRule="exact"/>
              <w:rPr>
                <w:rFonts w:hint="eastAsia" w:ascii="仿宋_GB2312" w:hAnsi="宋体" w:eastAsia="仿宋_GB2312" w:cs="仿宋_GB2312"/>
                <w:b/>
                <w:bCs/>
                <w:color w:val="auto"/>
                <w:kern w:val="0"/>
                <w:highlight w:val="none"/>
              </w:rPr>
            </w:pPr>
            <w:r>
              <w:rPr>
                <w:rFonts w:hint="eastAsia" w:ascii="仿宋_GB2312" w:hAnsi="宋体" w:eastAsia="仿宋_GB2312" w:cs="仿宋_GB2312"/>
                <w:color w:val="auto"/>
                <w:kern w:val="0"/>
                <w:highlight w:val="none"/>
              </w:rPr>
              <w:t>长期绩效指标</w:t>
            </w:r>
          </w:p>
        </w:tc>
        <w:tc>
          <w:tcPr>
            <w:tcW w:w="823"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二级指标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三级指标</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巩固脱贫人数</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s="仿宋_GB2312"/>
                <w:b/>
                <w:bCs/>
                <w:color w:val="auto"/>
                <w:kern w:val="0"/>
                <w:szCs w:val="21"/>
                <w:highlight w:val="none"/>
              </w:rPr>
            </w:pPr>
            <w:r>
              <w:rPr>
                <w:rFonts w:hint="eastAsia" w:ascii="仿宋_GB2312" w:hAnsi="宋体" w:eastAsia="仿宋_GB2312" w:cs="仿宋_GB2312"/>
                <w:color w:val="auto"/>
                <w:kern w:val="0"/>
                <w:highlight w:val="none"/>
              </w:rPr>
              <w:t>13960</w:t>
            </w:r>
            <w:r>
              <w:rPr>
                <w:rFonts w:hint="eastAsia" w:ascii="仿宋_GB2312" w:hAnsi="仿宋_GB2312" w:eastAsia="仿宋_GB2312" w:cs="仿宋_GB2312"/>
                <w:color w:val="auto"/>
                <w:kern w:val="0"/>
                <w:szCs w:val="21"/>
                <w:highlight w:val="none"/>
              </w:rPr>
              <w:t>人</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olor w:val="auto"/>
                <w:kern w:val="0"/>
                <w:szCs w:val="21"/>
                <w:highlight w:val="none"/>
                <w:u w:val="single"/>
              </w:rPr>
            </w:pPr>
            <w:r>
              <w:rPr>
                <w:rFonts w:hint="eastAsia" w:ascii="仿宋_GB2312" w:hAnsi="仿宋_GB2312" w:eastAsia="仿宋_GB2312" w:cs="仿宋_GB2312"/>
                <w:color w:val="auto"/>
                <w:kern w:val="0"/>
                <w:szCs w:val="21"/>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乡村振兴项目建设完成率</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质量指标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rPr>
              <w:t>返贫人数</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0</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社会效益</w:t>
            </w:r>
          </w:p>
        </w:tc>
        <w:tc>
          <w:tcPr>
            <w:tcW w:w="1496"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rPr>
              <w:t>促进社会和谐发展，</w:t>
            </w:r>
            <w:r>
              <w:rPr>
                <w:rFonts w:hint="eastAsia" w:ascii="仿宋_GB2312" w:hAnsi="仿宋_GB2312" w:eastAsia="仿宋_GB2312" w:cs="仿宋_GB2312"/>
                <w:color w:val="auto"/>
                <w:kern w:val="0"/>
                <w:szCs w:val="21"/>
                <w:highlight w:val="none"/>
              </w:rPr>
              <w:t>全面建成小康社会</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良好</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highlight w:val="none"/>
              </w:rPr>
            </w:pPr>
            <w:r>
              <w:rPr>
                <w:rFonts w:hint="eastAsia" w:ascii="仿宋_GB2312" w:hAnsi="仿宋_GB2312" w:eastAsia="仿宋_GB2312" w:cs="仿宋_GB2312"/>
                <w:color w:val="auto"/>
                <w:szCs w:val="21"/>
                <w:highlight w:val="none"/>
              </w:rPr>
              <w:t>群众对政府工作满意度</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highlight w:val="none"/>
              </w:rPr>
            </w:pPr>
            <w:r>
              <w:rPr>
                <w:rFonts w:hint="eastAsia" w:ascii="宋体" w:hAnsi="宋体" w:cs="宋体"/>
                <w:color w:val="auto"/>
                <w:kern w:val="0"/>
                <w:highlight w:val="none"/>
              </w:rPr>
              <w:t>≧</w:t>
            </w:r>
            <w:r>
              <w:rPr>
                <w:rFonts w:hint="eastAsia" w:ascii="仿宋_GB2312" w:hAnsi="宋体" w:eastAsia="仿宋_GB2312" w:cs="仿宋_GB2312"/>
                <w:color w:val="auto"/>
                <w:kern w:val="0"/>
                <w:highlight w:val="none"/>
              </w:rPr>
              <w:t>95%</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highlight w:val="none"/>
              </w:rPr>
            </w:pPr>
            <w:r>
              <w:rPr>
                <w:rFonts w:hint="eastAsia" w:ascii="仿宋_GB2312" w:hAnsi="仿宋_GB2312" w:eastAsia="仿宋_GB2312" w:cs="仿宋_GB2312"/>
                <w:color w:val="auto"/>
                <w:szCs w:val="21"/>
                <w:highlight w:val="none"/>
              </w:rPr>
              <w:t>计划标准、调查问卷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noWrap w:val="0"/>
            <w:tcMar>
              <w:left w:w="57" w:type="dxa"/>
              <w:right w:w="57" w:type="dxa"/>
            </w:tcMar>
            <w:vAlign w:val="center"/>
          </w:tcPr>
          <w:p>
            <w:pPr>
              <w:widowControl/>
              <w:spacing w:line="400" w:lineRule="exact"/>
              <w:textAlignment w:val="center"/>
              <w:rPr>
                <w:rFonts w:hint="eastAsia" w:ascii="仿宋_GB2312" w:hAnsi="宋体" w:eastAsia="仿宋_GB2312" w:cs="仿宋_GB2312"/>
                <w:b/>
                <w:bCs/>
                <w:color w:val="auto"/>
                <w:kern w:val="0"/>
                <w:highlight w:val="none"/>
              </w:rPr>
            </w:pPr>
            <w:r>
              <w:rPr>
                <w:rFonts w:ascii="仿宋_GB2312" w:hAnsi="宋体" w:eastAsia="仿宋_GB2312" w:cs="仿宋_GB2312"/>
                <w:b/>
                <w:bCs/>
                <w:color w:val="auto"/>
                <w:kern w:val="0"/>
                <w:szCs w:val="21"/>
                <w:highlight w:val="none"/>
                <w:lang w:bidi="ar"/>
              </w:rPr>
              <w:t>长期目标</w:t>
            </w:r>
            <w:r>
              <w:rPr>
                <w:rFonts w:hint="eastAsia" w:ascii="仿宋_GB2312" w:hAnsi="宋体" w:eastAsia="仿宋_GB2312" w:cs="仿宋_GB2312"/>
                <w:b/>
                <w:bCs/>
                <w:color w:val="auto"/>
                <w:kern w:val="0"/>
                <w:szCs w:val="21"/>
                <w:highlight w:val="none"/>
                <w:lang w:bidi="ar"/>
              </w:rPr>
              <w:t>3</w:t>
            </w:r>
            <w:r>
              <w:rPr>
                <w:rFonts w:ascii="仿宋_GB2312" w:hAnsi="宋体" w:eastAsia="仿宋_GB2312" w:cs="仿宋_GB2312"/>
                <w:b/>
                <w:bCs/>
                <w:color w:val="auto"/>
                <w:kern w:val="0"/>
                <w:szCs w:val="21"/>
                <w:highlight w:val="none"/>
                <w:lang w:bidi="ar"/>
              </w:rPr>
              <w:t>：</w:t>
            </w:r>
          </w:p>
        </w:tc>
        <w:tc>
          <w:tcPr>
            <w:tcW w:w="7612" w:type="dxa"/>
            <w:gridSpan w:val="7"/>
            <w:noWrap w:val="0"/>
            <w:tcMar>
              <w:left w:w="57" w:type="dxa"/>
              <w:right w:w="57" w:type="dxa"/>
            </w:tcMar>
            <w:vAlign w:val="center"/>
          </w:tcPr>
          <w:p>
            <w:pPr>
              <w:widowControl/>
              <w:spacing w:line="400" w:lineRule="exac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加强环境综合整治，持续改善人居环境。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vMerge w:val="restart"/>
            <w:noWrap w:val="0"/>
            <w:tcMar>
              <w:left w:w="57" w:type="dxa"/>
              <w:right w:w="57" w:type="dxa"/>
            </w:tcMar>
            <w:vAlign w:val="center"/>
          </w:tcPr>
          <w:p>
            <w:pPr>
              <w:widowControl/>
              <w:snapToGrid w:val="0"/>
              <w:spacing w:line="400" w:lineRule="exact"/>
              <w:rPr>
                <w:rFonts w:hint="eastAsia" w:ascii="仿宋_GB2312" w:hAnsi="宋体" w:eastAsia="仿宋_GB2312" w:cs="仿宋_GB2312"/>
                <w:b/>
                <w:bCs/>
                <w:color w:val="auto"/>
                <w:kern w:val="0"/>
                <w:highlight w:val="none"/>
              </w:rPr>
            </w:pPr>
            <w:r>
              <w:rPr>
                <w:rFonts w:hint="eastAsia" w:ascii="仿宋_GB2312" w:hAnsi="宋体" w:eastAsia="仿宋_GB2312" w:cs="仿宋_GB2312"/>
                <w:color w:val="auto"/>
                <w:kern w:val="0"/>
                <w:highlight w:val="none"/>
              </w:rPr>
              <w:t>长期绩效指标</w:t>
            </w: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二级指标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三级指标</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整治覆盖</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全镇</w:t>
            </w:r>
            <w:r>
              <w:rPr>
                <w:rFonts w:hint="eastAsia" w:ascii="仿宋_GB2312" w:hAnsi="仿宋_GB2312" w:eastAsia="仿宋_GB2312" w:cs="仿宋_GB2312"/>
                <w:color w:val="auto"/>
                <w:szCs w:val="21"/>
                <w:highlight w:val="none"/>
              </w:rPr>
              <w:t>17个村</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整治达标率</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≧95%</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社会效益指标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提升全镇整体生产，生活环境</w:t>
            </w:r>
          </w:p>
        </w:tc>
        <w:tc>
          <w:tcPr>
            <w:tcW w:w="1960" w:type="dxa"/>
            <w:gridSpan w:val="2"/>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vMerge w:val="continue"/>
            <w:noWrap w:val="0"/>
            <w:tcMar>
              <w:left w:w="57" w:type="dxa"/>
              <w:right w:w="57" w:type="dxa"/>
            </w:tcMar>
            <w:vAlign w:val="center"/>
          </w:tcPr>
          <w:p>
            <w:pPr>
              <w:widowControl/>
              <w:snapToGrid w:val="0"/>
              <w:spacing w:line="400" w:lineRule="exact"/>
              <w:ind w:firstLine="422" w:firstLineChars="200"/>
              <w:jc w:val="center"/>
              <w:rPr>
                <w:rFonts w:hint="eastAsia" w:ascii="仿宋_GB2312" w:hAnsi="宋体" w:eastAsia="仿宋_GB2312" w:cs="仿宋_GB2312"/>
                <w:b/>
                <w:bCs/>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群众满意度</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群众对政府工作满意度</w:t>
            </w:r>
          </w:p>
        </w:tc>
        <w:tc>
          <w:tcPr>
            <w:tcW w:w="1960"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宋体" w:hAnsi="宋体" w:cs="宋体"/>
                <w:color w:val="auto"/>
                <w:kern w:val="0"/>
                <w:highlight w:val="none"/>
              </w:rPr>
              <w:t>≧</w:t>
            </w:r>
            <w:r>
              <w:rPr>
                <w:rFonts w:hint="eastAsia" w:ascii="仿宋_GB2312" w:hAnsi="宋体" w:eastAsia="仿宋_GB2312" w:cs="仿宋_GB2312"/>
                <w:color w:val="auto"/>
                <w:kern w:val="0"/>
                <w:highlight w:val="none"/>
              </w:rPr>
              <w:t>95%</w:t>
            </w:r>
          </w:p>
        </w:tc>
        <w:tc>
          <w:tcPr>
            <w:tcW w:w="1922" w:type="dxa"/>
            <w:gridSpan w:val="2"/>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8" w:type="dxa"/>
            <w:noWrap w:val="0"/>
            <w:tcMar>
              <w:left w:w="57" w:type="dxa"/>
              <w:right w:w="57" w:type="dxa"/>
            </w:tcMar>
            <w:vAlign w:val="center"/>
          </w:tcPr>
          <w:p>
            <w:pPr>
              <w:widowControl/>
              <w:snapToGrid w:val="0"/>
              <w:spacing w:line="400" w:lineRule="exact"/>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r>
              <w:rPr>
                <w:rFonts w:ascii="仿宋_GB2312" w:hAnsi="宋体" w:eastAsia="仿宋_GB2312" w:cs="仿宋_GB2312"/>
                <w:b/>
                <w:bCs/>
                <w:color w:val="auto"/>
                <w:kern w:val="0"/>
                <w:highlight w:val="none"/>
              </w:rPr>
              <w:t>1</w:t>
            </w:r>
            <w:r>
              <w:rPr>
                <w:rFonts w:hint="eastAsia" w:ascii="仿宋_GB2312" w:hAnsi="宋体" w:eastAsia="仿宋_GB2312" w:cs="仿宋_GB2312"/>
                <w:b/>
                <w:bCs/>
                <w:color w:val="auto"/>
                <w:kern w:val="0"/>
                <w:highlight w:val="none"/>
              </w:rPr>
              <w:t>：</w:t>
            </w:r>
          </w:p>
        </w:tc>
        <w:tc>
          <w:tcPr>
            <w:tcW w:w="7612" w:type="dxa"/>
            <w:gridSpan w:val="7"/>
            <w:noWrap w:val="0"/>
            <w:tcMar>
              <w:left w:w="57" w:type="dxa"/>
              <w:right w:w="57" w:type="dxa"/>
            </w:tcMar>
            <w:vAlign w:val="center"/>
          </w:tcPr>
          <w:p>
            <w:pPr>
              <w:widowControl/>
              <w:snapToGrid w:val="0"/>
              <w:spacing w:line="400" w:lineRule="exact"/>
              <w:rPr>
                <w:rFonts w:ascii="仿宋_GB2312" w:hAnsi="宋体" w:eastAsia="仿宋_GB2312"/>
                <w:color w:val="auto"/>
                <w:kern w:val="0"/>
                <w:highlight w:val="none"/>
              </w:rPr>
            </w:pPr>
            <w:r>
              <w:rPr>
                <w:rFonts w:hint="eastAsia" w:ascii="仿宋_GB2312" w:hAnsi="仿宋_GB2312" w:eastAsia="仿宋_GB2312" w:cs="仿宋_GB2312"/>
                <w:color w:val="auto"/>
                <w:szCs w:val="21"/>
                <w:highlight w:val="none"/>
              </w:rPr>
              <w:t>脱贫攻坚成果巩固拓展，推进乡村振兴。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widowControl/>
              <w:snapToGrid w:val="0"/>
              <w:spacing w:line="400" w:lineRule="exac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vMerge w:val="restart"/>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496"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三级指标</w:t>
            </w:r>
          </w:p>
        </w:tc>
        <w:tc>
          <w:tcPr>
            <w:tcW w:w="2922" w:type="dxa"/>
            <w:gridSpan w:val="3"/>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60"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62"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预期当年实现值</w:t>
            </w: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2021</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2022年</w:t>
            </w:r>
          </w:p>
        </w:tc>
        <w:tc>
          <w:tcPr>
            <w:tcW w:w="962"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Cs w:val="21"/>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巩固脱贫人数</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13960</w:t>
            </w:r>
            <w:r>
              <w:rPr>
                <w:rFonts w:hint="eastAsia" w:ascii="仿宋_GB2312" w:hAnsi="仿宋_GB2312" w:eastAsia="仿宋_GB2312" w:cs="仿宋_GB2312"/>
                <w:color w:val="auto"/>
                <w:kern w:val="0"/>
                <w:szCs w:val="21"/>
                <w:highlight w:val="none"/>
              </w:rPr>
              <w:t>人</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13960</w:t>
            </w:r>
            <w:r>
              <w:rPr>
                <w:rFonts w:hint="eastAsia" w:ascii="仿宋_GB2312" w:hAnsi="仿宋_GB2312" w:eastAsia="仿宋_GB2312" w:cs="仿宋_GB2312"/>
                <w:color w:val="auto"/>
                <w:kern w:val="0"/>
                <w:szCs w:val="21"/>
                <w:highlight w:val="none"/>
              </w:rPr>
              <w:t>人</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13960</w:t>
            </w:r>
            <w:r>
              <w:rPr>
                <w:rFonts w:hint="eastAsia" w:ascii="仿宋_GB2312" w:hAnsi="仿宋_GB2312" w:eastAsia="仿宋_GB2312" w:cs="仿宋_GB2312"/>
                <w:color w:val="auto"/>
                <w:kern w:val="0"/>
                <w:szCs w:val="21"/>
                <w:highlight w:val="none"/>
              </w:rPr>
              <w:t>人</w:t>
            </w:r>
          </w:p>
        </w:tc>
        <w:tc>
          <w:tcPr>
            <w:tcW w:w="960" w:type="dxa"/>
            <w:noWrap w:val="0"/>
            <w:tcMar>
              <w:left w:w="57" w:type="dxa"/>
              <w:right w:w="57" w:type="dxa"/>
            </w:tcMar>
            <w:vAlign w:val="center"/>
          </w:tcPr>
          <w:p>
            <w:pPr>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乡村振兴项目建设完成率</w:t>
            </w: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100%</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100%</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100%</w:t>
            </w:r>
          </w:p>
        </w:tc>
        <w:tc>
          <w:tcPr>
            <w:tcW w:w="960" w:type="dxa"/>
            <w:noWrap w:val="0"/>
            <w:tcMar>
              <w:left w:w="57" w:type="dxa"/>
              <w:right w:w="57" w:type="dxa"/>
            </w:tcMar>
            <w:vAlign w:val="center"/>
          </w:tcPr>
          <w:p>
            <w:pPr>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质量指标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返贫人数</w:t>
            </w: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0</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仿宋_GB2312" w:eastAsia="仿宋_GB2312" w:cs="仿宋_GB2312"/>
                <w:color w:val="auto"/>
                <w:kern w:val="0"/>
                <w:szCs w:val="21"/>
                <w:highlight w:val="none"/>
              </w:rPr>
              <w:t>0</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0</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仿宋_GB2312" w:eastAsia="仿宋_GB2312" w:cs="仿宋_GB2312"/>
                <w:color w:val="auto"/>
                <w:kern w:val="0"/>
                <w:szCs w:val="21"/>
                <w:highlight w:val="none"/>
              </w:rPr>
              <w:t>社会效益</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促进社会和谐发展，</w:t>
            </w:r>
            <w:r>
              <w:rPr>
                <w:rFonts w:hint="eastAsia" w:ascii="仿宋_GB2312" w:hAnsi="仿宋_GB2312" w:eastAsia="仿宋_GB2312" w:cs="仿宋_GB2312"/>
                <w:color w:val="auto"/>
                <w:kern w:val="0"/>
                <w:szCs w:val="21"/>
                <w:highlight w:val="none"/>
              </w:rPr>
              <w:t>全面建成小康社会</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仿宋_GB2312" w:eastAsia="仿宋_GB2312" w:cs="仿宋_GB2312"/>
                <w:color w:val="auto"/>
                <w:kern w:val="0"/>
                <w:szCs w:val="21"/>
                <w:highlight w:val="none"/>
              </w:rPr>
              <w:t>良好</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仿宋_GB2312" w:eastAsia="仿宋_GB2312" w:cs="仿宋_GB2312"/>
                <w:color w:val="auto"/>
                <w:kern w:val="0"/>
                <w:szCs w:val="21"/>
                <w:highlight w:val="none"/>
              </w:rPr>
              <w:t>良好</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良好</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群众满意度</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群众对政府工作满意度</w:t>
            </w: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宋体" w:hAnsi="宋体" w:cs="宋体"/>
                <w:color w:val="auto"/>
                <w:kern w:val="0"/>
                <w:highlight w:val="none"/>
              </w:rPr>
              <w:t>≧</w:t>
            </w:r>
            <w:r>
              <w:rPr>
                <w:rFonts w:hint="eastAsia" w:ascii="仿宋_GB2312" w:hAnsi="宋体" w:eastAsia="仿宋_GB2312" w:cs="仿宋_GB2312"/>
                <w:color w:val="auto"/>
                <w:kern w:val="0"/>
                <w:highlight w:val="none"/>
              </w:rPr>
              <w:t>95%</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宋体" w:hAnsi="宋体" w:cs="宋体"/>
                <w:color w:val="auto"/>
                <w:kern w:val="0"/>
                <w:highlight w:val="none"/>
              </w:rPr>
              <w:t>≧</w:t>
            </w:r>
            <w:r>
              <w:rPr>
                <w:rFonts w:hint="eastAsia" w:ascii="仿宋_GB2312" w:hAnsi="宋体" w:eastAsia="仿宋_GB2312" w:cs="仿宋_GB2312"/>
                <w:color w:val="auto"/>
                <w:kern w:val="0"/>
                <w:highlight w:val="none"/>
              </w:rPr>
              <w:t>95%</w:t>
            </w:r>
          </w:p>
        </w:tc>
        <w:tc>
          <w:tcPr>
            <w:tcW w:w="96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宋体" w:hAnsi="宋体" w:cs="宋体"/>
                <w:color w:val="auto"/>
                <w:kern w:val="0"/>
                <w:highlight w:val="none"/>
              </w:rPr>
              <w:t>≧</w:t>
            </w:r>
            <w:r>
              <w:rPr>
                <w:rFonts w:hint="eastAsia" w:ascii="仿宋_GB2312" w:hAnsi="宋体" w:eastAsia="仿宋_GB2312" w:cs="仿宋_GB2312"/>
                <w:color w:val="auto"/>
                <w:kern w:val="0"/>
                <w:highlight w:val="none"/>
              </w:rPr>
              <w:t>95%</w:t>
            </w:r>
          </w:p>
        </w:tc>
        <w:tc>
          <w:tcPr>
            <w:tcW w:w="960"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spacing w:line="400" w:lineRule="exact"/>
              <w:jc w:val="left"/>
              <w:rPr>
                <w:rFonts w:ascii="仿宋_GB2312" w:hAnsi="宋体" w:eastAsia="仿宋_GB2312"/>
                <w:color w:val="auto"/>
                <w:kern w:val="0"/>
                <w:highlight w:val="none"/>
              </w:rPr>
            </w:pPr>
            <w:r>
              <w:rPr>
                <w:rFonts w:hint="eastAsia" w:ascii="仿宋_GB2312" w:hAnsi="宋体" w:eastAsia="仿宋_GB2312" w:cs="仿宋_GB2312"/>
                <w:b/>
                <w:bCs/>
                <w:color w:val="auto"/>
                <w:kern w:val="0"/>
                <w:highlight w:val="none"/>
              </w:rPr>
              <w:t>年度目标</w:t>
            </w:r>
            <w:r>
              <w:rPr>
                <w:rFonts w:ascii="仿宋_GB2312" w:hAnsi="宋体" w:eastAsia="仿宋_GB2312" w:cs="仿宋_GB2312"/>
                <w:b/>
                <w:bCs/>
                <w:color w:val="auto"/>
                <w:kern w:val="0"/>
                <w:highlight w:val="none"/>
              </w:rPr>
              <w:t>2</w:t>
            </w:r>
            <w:r>
              <w:rPr>
                <w:rFonts w:hint="eastAsia" w:ascii="仿宋_GB2312" w:hAnsi="宋体" w:eastAsia="仿宋_GB2312" w:cs="仿宋_GB2312"/>
                <w:b/>
                <w:bCs/>
                <w:color w:val="auto"/>
                <w:kern w:val="0"/>
                <w:highlight w:val="none"/>
              </w:rPr>
              <w:t>：</w:t>
            </w:r>
          </w:p>
        </w:tc>
        <w:tc>
          <w:tcPr>
            <w:tcW w:w="7612" w:type="dxa"/>
            <w:gridSpan w:val="7"/>
            <w:noWrap w:val="0"/>
            <w:tcMar>
              <w:left w:w="57" w:type="dxa"/>
              <w:right w:w="57" w:type="dxa"/>
            </w:tcMar>
            <w:vAlign w:val="center"/>
          </w:tcPr>
          <w:p>
            <w:pPr>
              <w:widowControl/>
              <w:snapToGrid w:val="0"/>
              <w:spacing w:line="400" w:lineRule="exact"/>
              <w:jc w:val="left"/>
              <w:rPr>
                <w:rFonts w:ascii="仿宋_GB2312" w:hAnsi="宋体" w:eastAsia="仿宋_GB2312" w:cs="仿宋_GB2312"/>
                <w:color w:val="auto"/>
                <w:kern w:val="0"/>
                <w:highlight w:val="none"/>
              </w:rPr>
            </w:pPr>
            <w:r>
              <w:rPr>
                <w:rFonts w:hint="eastAsia" w:ascii="仿宋_GB2312" w:hAnsi="仿宋_GB2312" w:eastAsia="仿宋_GB2312" w:cs="仿宋_GB2312"/>
                <w:color w:val="auto"/>
                <w:szCs w:val="21"/>
                <w:highlight w:val="none"/>
              </w:rPr>
              <w:t>优化产业布局，打造经济强镇。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widowControl/>
              <w:snapToGrid w:val="0"/>
              <w:spacing w:line="400" w:lineRule="exac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vMerge w:val="restart"/>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496" w:type="dxa"/>
            <w:vMerge w:val="restart"/>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2922" w:type="dxa"/>
            <w:gridSpan w:val="3"/>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60"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62"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预期当年实现值</w:t>
            </w: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宋体" w:eastAsia="仿宋_GB2312"/>
                <w:color w:val="auto"/>
                <w:kern w:val="0"/>
                <w:highlight w:val="none"/>
              </w:rPr>
            </w:pP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2021年</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2022年</w:t>
            </w:r>
          </w:p>
        </w:tc>
        <w:tc>
          <w:tcPr>
            <w:tcW w:w="962"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发展富硒农产品基地</w:t>
            </w:r>
          </w:p>
        </w:tc>
        <w:tc>
          <w:tcPr>
            <w:tcW w:w="988" w:type="dxa"/>
            <w:noWrap w:val="0"/>
            <w:tcMar>
              <w:left w:w="57" w:type="dxa"/>
              <w:right w:w="57" w:type="dxa"/>
            </w:tcMar>
            <w:vAlign w:val="center"/>
          </w:tcPr>
          <w:p>
            <w:pPr>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6个村</w:t>
            </w:r>
          </w:p>
        </w:tc>
        <w:tc>
          <w:tcPr>
            <w:tcW w:w="960" w:type="dxa"/>
            <w:noWrap w:val="0"/>
            <w:tcMar>
              <w:left w:w="57" w:type="dxa"/>
              <w:right w:w="57" w:type="dxa"/>
            </w:tcMar>
            <w:vAlign w:val="center"/>
          </w:tcPr>
          <w:p>
            <w:pPr>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创建油茶高产示范基地</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1.5万亩</w:t>
            </w:r>
          </w:p>
        </w:tc>
        <w:tc>
          <w:tcPr>
            <w:tcW w:w="960"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农旅融合示范</w:t>
            </w: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1个</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促进经济发展，提高居民收入</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社会效益</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就业增长</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良好</w:t>
            </w:r>
          </w:p>
        </w:tc>
        <w:tc>
          <w:tcPr>
            <w:tcW w:w="960"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指标</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群众对政府工作满意度</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≧95%</w:t>
            </w:r>
          </w:p>
        </w:tc>
        <w:tc>
          <w:tcPr>
            <w:tcW w:w="960"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noWrap w:val="0"/>
            <w:tcMar>
              <w:left w:w="57" w:type="dxa"/>
              <w:right w:w="57" w:type="dxa"/>
            </w:tcMar>
            <w:vAlign w:val="center"/>
          </w:tcPr>
          <w:p>
            <w:pPr>
              <w:widowControl/>
              <w:snapToGrid w:val="0"/>
              <w:spacing w:line="400" w:lineRule="exact"/>
              <w:jc w:val="left"/>
              <w:rPr>
                <w:rFonts w:ascii="仿宋_GB2312" w:hAnsi="宋体" w:eastAsia="仿宋_GB2312"/>
                <w:color w:val="auto"/>
                <w:kern w:val="0"/>
                <w:highlight w:val="none"/>
              </w:rPr>
            </w:pPr>
            <w:r>
              <w:rPr>
                <w:rFonts w:hint="eastAsia" w:ascii="仿宋_GB2312" w:hAnsi="宋体" w:eastAsia="仿宋_GB2312" w:cs="仿宋_GB2312"/>
                <w:b/>
                <w:bCs/>
                <w:color w:val="auto"/>
                <w:kern w:val="0"/>
                <w:highlight w:val="none"/>
              </w:rPr>
              <w:t>年度目标3：</w:t>
            </w:r>
          </w:p>
        </w:tc>
        <w:tc>
          <w:tcPr>
            <w:tcW w:w="7612" w:type="dxa"/>
            <w:gridSpan w:val="7"/>
            <w:noWrap w:val="0"/>
            <w:tcMar>
              <w:left w:w="57" w:type="dxa"/>
              <w:right w:w="57" w:type="dxa"/>
            </w:tcMar>
            <w:vAlign w:val="center"/>
          </w:tcPr>
          <w:p>
            <w:pPr>
              <w:widowControl/>
              <w:snapToGrid w:val="0"/>
              <w:spacing w:line="4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创建平安建设示范镇。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8" w:type="dxa"/>
            <w:vMerge w:val="restart"/>
            <w:noWrap w:val="0"/>
            <w:tcMar>
              <w:left w:w="57" w:type="dxa"/>
              <w:right w:w="57" w:type="dxa"/>
            </w:tcMar>
            <w:vAlign w:val="center"/>
          </w:tcPr>
          <w:p>
            <w:pPr>
              <w:widowControl/>
              <w:snapToGrid w:val="0"/>
              <w:spacing w:line="400" w:lineRule="exact"/>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一级</w:t>
            </w:r>
          </w:p>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vMerge w:val="restart"/>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二级指标</w:t>
            </w:r>
          </w:p>
        </w:tc>
        <w:tc>
          <w:tcPr>
            <w:tcW w:w="1496" w:type="dxa"/>
            <w:vMerge w:val="restart"/>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三级指标</w:t>
            </w:r>
          </w:p>
        </w:tc>
        <w:tc>
          <w:tcPr>
            <w:tcW w:w="2922" w:type="dxa"/>
            <w:gridSpan w:val="3"/>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s="仿宋_GB2312"/>
                <w:color w:val="auto"/>
                <w:kern w:val="0"/>
                <w:highlight w:val="none"/>
              </w:rPr>
              <w:t>指标值</w:t>
            </w:r>
          </w:p>
        </w:tc>
        <w:tc>
          <w:tcPr>
            <w:tcW w:w="960" w:type="dxa"/>
            <w:vMerge w:val="restart"/>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宋体" w:eastAsia="仿宋_GB2312" w:cs="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960" w:type="dxa"/>
            <w:gridSpan w:val="2"/>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近两年指标值</w:t>
            </w:r>
          </w:p>
        </w:tc>
        <w:tc>
          <w:tcPr>
            <w:tcW w:w="962" w:type="dxa"/>
            <w:vMerge w:val="restart"/>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预期当年实现值</w:t>
            </w: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宋体" w:eastAsia="仿宋_GB2312" w:cs="仿宋_GB2312"/>
                <w:color w:val="auto"/>
                <w:kern w:val="0"/>
                <w:highlight w:val="none"/>
              </w:rPr>
            </w:pPr>
          </w:p>
        </w:tc>
        <w:tc>
          <w:tcPr>
            <w:tcW w:w="1496"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2021年</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仿宋_GB2312" w:eastAsia="仿宋_GB2312" w:cs="仿宋_GB2312"/>
                <w:color w:val="auto"/>
                <w:szCs w:val="21"/>
                <w:highlight w:val="none"/>
              </w:rPr>
              <w:t>2022年</w:t>
            </w:r>
          </w:p>
        </w:tc>
        <w:tc>
          <w:tcPr>
            <w:tcW w:w="962"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960"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产出</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olor w:val="auto"/>
                <w:highlight w:val="none"/>
              </w:rPr>
              <w:t>解决信访件及本级矛盾调解</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≧98%</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宋体" w:eastAsia="仿宋_GB2312"/>
                <w:color w:val="auto"/>
                <w:highlight w:val="none"/>
              </w:rPr>
              <w:t>安全大排查完成</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≧100%</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restart"/>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效益</w:t>
            </w:r>
          </w:p>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指标</w:t>
            </w: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社会和谐发展</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良好</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vMerge w:val="continue"/>
            <w:noWrap w:val="0"/>
            <w:tcMar>
              <w:left w:w="57" w:type="dxa"/>
              <w:right w:w="57" w:type="dxa"/>
            </w:tcMar>
            <w:vAlign w:val="center"/>
          </w:tcPr>
          <w:p>
            <w:pPr>
              <w:widowControl/>
              <w:snapToGrid w:val="0"/>
              <w:spacing w:line="400" w:lineRule="exact"/>
              <w:ind w:firstLine="420" w:firstLineChars="200"/>
              <w:jc w:val="center"/>
              <w:rPr>
                <w:rFonts w:hint="eastAsia" w:ascii="仿宋_GB2312" w:hAnsi="仿宋_GB2312" w:eastAsia="仿宋_GB2312" w:cs="仿宋_GB2312"/>
                <w:color w:val="auto"/>
                <w:szCs w:val="21"/>
                <w:highlight w:val="none"/>
              </w:rPr>
            </w:pPr>
          </w:p>
        </w:tc>
        <w:tc>
          <w:tcPr>
            <w:tcW w:w="1411"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496" w:type="dxa"/>
            <w:noWrap w:val="0"/>
            <w:tcMar>
              <w:left w:w="57" w:type="dxa"/>
              <w:right w:w="57" w:type="dxa"/>
            </w:tcMar>
            <w:vAlign w:val="center"/>
          </w:tcPr>
          <w:p>
            <w:pPr>
              <w:widowControl/>
              <w:snapToGrid w:val="0"/>
              <w:spacing w:line="4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政府公信力</w:t>
            </w:r>
          </w:p>
        </w:tc>
        <w:tc>
          <w:tcPr>
            <w:tcW w:w="988"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提升</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noWrap w:val="0"/>
            <w:tcMar>
              <w:left w:w="57" w:type="dxa"/>
              <w:right w:w="57" w:type="dxa"/>
            </w:tcMar>
            <w:vAlign w:val="center"/>
          </w:tcPr>
          <w:p>
            <w:pPr>
              <w:widowControl/>
              <w:snapToGrid w:val="0"/>
              <w:spacing w:line="400" w:lineRule="exact"/>
              <w:ind w:firstLine="420" w:firstLineChars="200"/>
              <w:jc w:val="left"/>
              <w:rPr>
                <w:rFonts w:ascii="仿宋_GB2312" w:hAnsi="宋体" w:eastAsia="仿宋_GB2312"/>
                <w:color w:val="auto"/>
                <w:kern w:val="0"/>
                <w:highlight w:val="none"/>
              </w:rPr>
            </w:pPr>
          </w:p>
        </w:tc>
        <w:tc>
          <w:tcPr>
            <w:tcW w:w="823"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满意度指标</w:t>
            </w:r>
          </w:p>
        </w:tc>
        <w:tc>
          <w:tcPr>
            <w:tcW w:w="1411" w:type="dxa"/>
            <w:noWrap w:val="0"/>
            <w:tcMar>
              <w:left w:w="57" w:type="dxa"/>
              <w:right w:w="57" w:type="dxa"/>
            </w:tcMar>
            <w:vAlign w:val="center"/>
          </w:tcPr>
          <w:p>
            <w:pPr>
              <w:widowControl/>
              <w:snapToGrid w:val="0"/>
              <w:spacing w:line="400" w:lineRule="exact"/>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群众满意度指标</w:t>
            </w:r>
          </w:p>
        </w:tc>
        <w:tc>
          <w:tcPr>
            <w:tcW w:w="1496"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群众对政府工作满意度</w:t>
            </w:r>
          </w:p>
        </w:tc>
        <w:tc>
          <w:tcPr>
            <w:tcW w:w="988"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72" w:type="dxa"/>
            <w:noWrap w:val="0"/>
            <w:tcMar>
              <w:left w:w="57" w:type="dxa"/>
              <w:right w:w="57" w:type="dxa"/>
            </w:tcMar>
            <w:vAlign w:val="center"/>
          </w:tcPr>
          <w:p>
            <w:pPr>
              <w:widowControl/>
              <w:snapToGrid w:val="0"/>
              <w:spacing w:line="400" w:lineRule="exact"/>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962"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≧95%</w:t>
            </w:r>
          </w:p>
        </w:tc>
        <w:tc>
          <w:tcPr>
            <w:tcW w:w="960" w:type="dxa"/>
            <w:noWrap w:val="0"/>
            <w:tcMar>
              <w:left w:w="57" w:type="dxa"/>
              <w:right w:w="57" w:type="dxa"/>
            </w:tcMar>
            <w:vAlign w:val="center"/>
          </w:tcPr>
          <w:p>
            <w:pPr>
              <w:widowControl/>
              <w:snapToGrid w:val="0"/>
              <w:spacing w:line="4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问卷调查</w:t>
            </w:r>
          </w:p>
        </w:tc>
      </w:tr>
    </w:tbl>
    <w:p>
      <w:pPr>
        <w:keepNext w:val="0"/>
        <w:keepLines w:val="0"/>
        <w:pageBreakBefore w:val="0"/>
        <w:kinsoku/>
        <w:wordWrap/>
        <w:overflowPunct/>
        <w:topLinePunct w:val="0"/>
        <w:autoSpaceDE/>
        <w:autoSpaceDN/>
        <w:bidi w:val="0"/>
        <w:adjustRightInd/>
        <w:spacing w:line="40" w:lineRule="atLeast"/>
        <w:ind w:firstLine="640" w:firstLineChars="200"/>
        <w:textAlignment w:val="auto"/>
        <w:rPr>
          <w:rFonts w:hint="eastAsia" w:ascii="仿宋" w:hAnsi="仿宋" w:eastAsia="仿宋" w:cs="仿宋"/>
          <w:sz w:val="32"/>
          <w:szCs w:val="32"/>
          <w:lang w:val="en-US"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420"/>
        <w:jc w:val="center"/>
        <w:textAlignment w:val="auto"/>
        <w:rPr>
          <w:rFonts w:hint="eastAsia" w:ascii="仿宋" w:hAnsi="仿宋" w:eastAsia="仿宋" w:cs="仿宋"/>
          <w:color w:val="auto"/>
          <w:sz w:val="24"/>
          <w:szCs w:val="24"/>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三</w:t>
      </w:r>
      <w:r>
        <w:rPr>
          <w:rStyle w:val="8"/>
          <w:rFonts w:hint="eastAsia" w:ascii="仿宋" w:hAnsi="仿宋" w:eastAsia="仿宋" w:cs="仿宋"/>
          <w:i w:val="0"/>
          <w:caps w:val="0"/>
          <w:color w:val="auto"/>
          <w:spacing w:val="0"/>
          <w:sz w:val="28"/>
          <w:szCs w:val="28"/>
          <w:shd w:val="clear" w:fill="FFFFFF"/>
        </w:rPr>
        <w:t>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555"/>
        <w:jc w:val="both"/>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 w:lineRule="atLeast"/>
        <w:ind w:left="0" w:right="0" w:firstLine="0"/>
        <w:jc w:val="center"/>
        <w:textAlignment w:val="auto"/>
        <w:rPr>
          <w:rFonts w:hint="eastAsia" w:ascii="仿宋" w:hAnsi="仿宋" w:eastAsia="仿宋" w:cs="仿宋"/>
          <w:i w:val="0"/>
          <w:caps w:val="0"/>
          <w:color w:val="auto"/>
          <w:spacing w:val="0"/>
          <w:sz w:val="28"/>
          <w:szCs w:val="28"/>
          <w:shd w:val="clear" w:fill="FFFFFF"/>
        </w:rPr>
      </w:pPr>
      <w:r>
        <w:rPr>
          <w:rStyle w:val="8"/>
          <w:rFonts w:hint="eastAsia" w:ascii="仿宋" w:hAnsi="仿宋" w:eastAsia="仿宋" w:cs="仿宋"/>
          <w:i w:val="0"/>
          <w:caps w:val="0"/>
          <w:color w:val="auto"/>
          <w:spacing w:val="0"/>
          <w:sz w:val="28"/>
          <w:szCs w:val="28"/>
          <w:shd w:val="clear" w:fill="FFFFFF"/>
        </w:rPr>
        <w:t>第</w:t>
      </w:r>
      <w:r>
        <w:rPr>
          <w:rStyle w:val="8"/>
          <w:rFonts w:hint="eastAsia" w:ascii="仿宋" w:hAnsi="仿宋" w:eastAsia="仿宋" w:cs="仿宋"/>
          <w:i w:val="0"/>
          <w:caps w:val="0"/>
          <w:color w:val="auto"/>
          <w:spacing w:val="0"/>
          <w:sz w:val="28"/>
          <w:szCs w:val="28"/>
          <w:shd w:val="clear" w:fill="FFFFFF"/>
          <w:lang w:eastAsia="zh-CN"/>
        </w:rPr>
        <w:t>四</w:t>
      </w:r>
      <w:r>
        <w:rPr>
          <w:rStyle w:val="8"/>
          <w:rFonts w:hint="eastAsia" w:ascii="仿宋" w:hAnsi="仿宋" w:eastAsia="仿宋" w:cs="仿宋"/>
          <w:i w:val="0"/>
          <w:caps w:val="0"/>
          <w:color w:val="auto"/>
          <w:spacing w:val="0"/>
          <w:sz w:val="28"/>
          <w:szCs w:val="28"/>
          <w:shd w:val="clear" w:fill="FFFFFF"/>
        </w:rPr>
        <w:t xml:space="preserve">部分 </w:t>
      </w:r>
      <w:r>
        <w:rPr>
          <w:rStyle w:val="8"/>
          <w:rFonts w:hint="eastAsia" w:ascii="仿宋" w:hAnsi="仿宋" w:eastAsia="仿宋" w:cs="仿宋"/>
          <w:i w:val="0"/>
          <w:caps w:val="0"/>
          <w:color w:val="auto"/>
          <w:spacing w:val="0"/>
          <w:sz w:val="28"/>
          <w:szCs w:val="28"/>
          <w:shd w:val="clear" w:fill="FFFFFF"/>
          <w:lang w:eastAsia="zh-CN"/>
        </w:rPr>
        <w:t>2023</w:t>
      </w:r>
      <w:r>
        <w:rPr>
          <w:rStyle w:val="8"/>
          <w:rFonts w:hint="eastAsia" w:ascii="仿宋" w:hAnsi="仿宋" w:eastAsia="仿宋" w:cs="仿宋"/>
          <w:i w:val="0"/>
          <w:caps w:val="0"/>
          <w:color w:val="auto"/>
          <w:spacing w:val="0"/>
          <w:sz w:val="28"/>
          <w:szCs w:val="28"/>
          <w:shd w:val="clear" w:fill="FFFFFF"/>
        </w:rPr>
        <w:t>年部门预算表</w:t>
      </w:r>
    </w:p>
    <w:p>
      <w:pPr>
        <w:keepNext w:val="0"/>
        <w:keepLines w:val="0"/>
        <w:pageBreakBefore w:val="0"/>
        <w:kinsoku/>
        <w:wordWrap/>
        <w:overflowPunct/>
        <w:topLinePunct w:val="0"/>
        <w:autoSpaceDE/>
        <w:autoSpaceDN/>
        <w:bidi w:val="0"/>
        <w:adjustRightInd/>
        <w:spacing w:line="40" w:lineRule="atLeast"/>
        <w:textAlignment w:val="auto"/>
        <w:rPr>
          <w:rFonts w:hint="eastAsia" w:ascii="仿宋" w:hAnsi="仿宋" w:eastAsia="仿宋" w:cs="仿宋"/>
          <w:color w:val="auto"/>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D1455"/>
    <w:multiLevelType w:val="singleLevel"/>
    <w:tmpl w:val="BEBD1455"/>
    <w:lvl w:ilvl="0" w:tentative="0">
      <w:start w:val="1"/>
      <w:numFmt w:val="decimal"/>
      <w:suff w:val="nothing"/>
      <w:lvlText w:val="%1、"/>
      <w:lvlJc w:val="left"/>
    </w:lvl>
  </w:abstractNum>
  <w:abstractNum w:abstractNumId="1">
    <w:nsid w:val="C64A1777"/>
    <w:multiLevelType w:val="singleLevel"/>
    <w:tmpl w:val="C64A177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mU4YWJhNWRkYzM2YzIzMjNmNzQxM2U0YzA1OWEifQ=="/>
  </w:docVars>
  <w:rsids>
    <w:rsidRoot w:val="00000000"/>
    <w:rsid w:val="006140F3"/>
    <w:rsid w:val="01650C04"/>
    <w:rsid w:val="017A0359"/>
    <w:rsid w:val="023A2E4D"/>
    <w:rsid w:val="031E276F"/>
    <w:rsid w:val="031F62B0"/>
    <w:rsid w:val="04082AD7"/>
    <w:rsid w:val="055C757F"/>
    <w:rsid w:val="05615C56"/>
    <w:rsid w:val="0563090D"/>
    <w:rsid w:val="056C10E2"/>
    <w:rsid w:val="06C51EAD"/>
    <w:rsid w:val="06F030D8"/>
    <w:rsid w:val="071F0864"/>
    <w:rsid w:val="07373DFF"/>
    <w:rsid w:val="07866B35"/>
    <w:rsid w:val="08395955"/>
    <w:rsid w:val="089823D0"/>
    <w:rsid w:val="08EC29C7"/>
    <w:rsid w:val="08FA50E4"/>
    <w:rsid w:val="092B7994"/>
    <w:rsid w:val="093A1985"/>
    <w:rsid w:val="09E047E1"/>
    <w:rsid w:val="0A4D5C46"/>
    <w:rsid w:val="0A886720"/>
    <w:rsid w:val="0A8D651D"/>
    <w:rsid w:val="0BA8707A"/>
    <w:rsid w:val="0BAD643E"/>
    <w:rsid w:val="0C7451AE"/>
    <w:rsid w:val="0D686865"/>
    <w:rsid w:val="0E2844BE"/>
    <w:rsid w:val="0E5928AD"/>
    <w:rsid w:val="0E80608C"/>
    <w:rsid w:val="0EB43F87"/>
    <w:rsid w:val="0ED2440E"/>
    <w:rsid w:val="0ED74C80"/>
    <w:rsid w:val="0EFD76DC"/>
    <w:rsid w:val="10374E70"/>
    <w:rsid w:val="10CC380A"/>
    <w:rsid w:val="10DC1574"/>
    <w:rsid w:val="115C11F9"/>
    <w:rsid w:val="1198193E"/>
    <w:rsid w:val="11AC7198"/>
    <w:rsid w:val="11CE5360"/>
    <w:rsid w:val="127777A6"/>
    <w:rsid w:val="12851EC3"/>
    <w:rsid w:val="133E02C4"/>
    <w:rsid w:val="13EB3FA7"/>
    <w:rsid w:val="143A6CDD"/>
    <w:rsid w:val="14515DD5"/>
    <w:rsid w:val="14C52A4A"/>
    <w:rsid w:val="15140E9E"/>
    <w:rsid w:val="1542409B"/>
    <w:rsid w:val="15431BC1"/>
    <w:rsid w:val="15804BC3"/>
    <w:rsid w:val="15BA038C"/>
    <w:rsid w:val="16C913D9"/>
    <w:rsid w:val="17375756"/>
    <w:rsid w:val="177E15D6"/>
    <w:rsid w:val="17C5559E"/>
    <w:rsid w:val="182658B6"/>
    <w:rsid w:val="19241D0A"/>
    <w:rsid w:val="1A044015"/>
    <w:rsid w:val="1A55661F"/>
    <w:rsid w:val="1AF71484"/>
    <w:rsid w:val="1B0E67CD"/>
    <w:rsid w:val="1B166451"/>
    <w:rsid w:val="1B252495"/>
    <w:rsid w:val="1BCD0437"/>
    <w:rsid w:val="1C0A0780"/>
    <w:rsid w:val="1CA53161"/>
    <w:rsid w:val="1DC87107"/>
    <w:rsid w:val="1E311151"/>
    <w:rsid w:val="1EFD54D7"/>
    <w:rsid w:val="1F38206B"/>
    <w:rsid w:val="1F48046E"/>
    <w:rsid w:val="1FA92F69"/>
    <w:rsid w:val="1FC102B2"/>
    <w:rsid w:val="1FF70178"/>
    <w:rsid w:val="20B9542D"/>
    <w:rsid w:val="21621621"/>
    <w:rsid w:val="224C70E3"/>
    <w:rsid w:val="22F56BF1"/>
    <w:rsid w:val="23803F55"/>
    <w:rsid w:val="24101808"/>
    <w:rsid w:val="241A4435"/>
    <w:rsid w:val="2424063E"/>
    <w:rsid w:val="24262DDA"/>
    <w:rsid w:val="245F009A"/>
    <w:rsid w:val="24C745BD"/>
    <w:rsid w:val="25280FF5"/>
    <w:rsid w:val="254454AB"/>
    <w:rsid w:val="255D6CCF"/>
    <w:rsid w:val="256B13EC"/>
    <w:rsid w:val="25A4045A"/>
    <w:rsid w:val="25D24FC7"/>
    <w:rsid w:val="2652435A"/>
    <w:rsid w:val="267A740D"/>
    <w:rsid w:val="27075144"/>
    <w:rsid w:val="27335F39"/>
    <w:rsid w:val="276F4A98"/>
    <w:rsid w:val="2781324E"/>
    <w:rsid w:val="27D8263D"/>
    <w:rsid w:val="282615FA"/>
    <w:rsid w:val="289724F8"/>
    <w:rsid w:val="28993312"/>
    <w:rsid w:val="296C5733"/>
    <w:rsid w:val="2A181417"/>
    <w:rsid w:val="2A9767DF"/>
    <w:rsid w:val="2ADB491E"/>
    <w:rsid w:val="2B620B9B"/>
    <w:rsid w:val="2B7E196D"/>
    <w:rsid w:val="2BD173DB"/>
    <w:rsid w:val="2BDD0222"/>
    <w:rsid w:val="2CF655E2"/>
    <w:rsid w:val="2D5E35E4"/>
    <w:rsid w:val="2D8079FF"/>
    <w:rsid w:val="2DE24215"/>
    <w:rsid w:val="2DE9410A"/>
    <w:rsid w:val="2E187C37"/>
    <w:rsid w:val="2EAC037F"/>
    <w:rsid w:val="2EFE6865"/>
    <w:rsid w:val="30C6397A"/>
    <w:rsid w:val="314F3970"/>
    <w:rsid w:val="315C158E"/>
    <w:rsid w:val="32EB76C8"/>
    <w:rsid w:val="33260700"/>
    <w:rsid w:val="33680D19"/>
    <w:rsid w:val="33A61841"/>
    <w:rsid w:val="33AA1331"/>
    <w:rsid w:val="34970D5F"/>
    <w:rsid w:val="35A40002"/>
    <w:rsid w:val="361B4C9E"/>
    <w:rsid w:val="362360A4"/>
    <w:rsid w:val="36D466C5"/>
    <w:rsid w:val="3710594F"/>
    <w:rsid w:val="38B22A36"/>
    <w:rsid w:val="39BA1340"/>
    <w:rsid w:val="3A0948D8"/>
    <w:rsid w:val="3A157721"/>
    <w:rsid w:val="3A43603C"/>
    <w:rsid w:val="3AA27206"/>
    <w:rsid w:val="3C4F04EB"/>
    <w:rsid w:val="3C517AAC"/>
    <w:rsid w:val="3C8B3CCA"/>
    <w:rsid w:val="3CEF6007"/>
    <w:rsid w:val="3E515237"/>
    <w:rsid w:val="3EC51715"/>
    <w:rsid w:val="3ED2798E"/>
    <w:rsid w:val="3F081602"/>
    <w:rsid w:val="3F0E76F3"/>
    <w:rsid w:val="3F6D7AE7"/>
    <w:rsid w:val="3FA7706D"/>
    <w:rsid w:val="404623E2"/>
    <w:rsid w:val="40C61775"/>
    <w:rsid w:val="40CB6D8B"/>
    <w:rsid w:val="41EC520B"/>
    <w:rsid w:val="41F67E38"/>
    <w:rsid w:val="42C83582"/>
    <w:rsid w:val="435E5C94"/>
    <w:rsid w:val="43803E5D"/>
    <w:rsid w:val="43D877F5"/>
    <w:rsid w:val="44022AC4"/>
    <w:rsid w:val="441879CC"/>
    <w:rsid w:val="45357447"/>
    <w:rsid w:val="45C36283"/>
    <w:rsid w:val="460F771A"/>
    <w:rsid w:val="46162856"/>
    <w:rsid w:val="466356E9"/>
    <w:rsid w:val="466510E8"/>
    <w:rsid w:val="46DA1AD6"/>
    <w:rsid w:val="4740402F"/>
    <w:rsid w:val="478F28C0"/>
    <w:rsid w:val="47A3636C"/>
    <w:rsid w:val="48084421"/>
    <w:rsid w:val="48573FBF"/>
    <w:rsid w:val="48A51C70"/>
    <w:rsid w:val="493059DD"/>
    <w:rsid w:val="4A9E2F38"/>
    <w:rsid w:val="4AC46F61"/>
    <w:rsid w:val="4B1530DD"/>
    <w:rsid w:val="4B533C05"/>
    <w:rsid w:val="4C8D3147"/>
    <w:rsid w:val="4D950505"/>
    <w:rsid w:val="4DCD5EF0"/>
    <w:rsid w:val="4E3C0E4D"/>
    <w:rsid w:val="4ECC264C"/>
    <w:rsid w:val="4ED908C5"/>
    <w:rsid w:val="4EDD6607"/>
    <w:rsid w:val="4EE63965"/>
    <w:rsid w:val="4F0040A4"/>
    <w:rsid w:val="4F675ED1"/>
    <w:rsid w:val="4F7505EE"/>
    <w:rsid w:val="5060304C"/>
    <w:rsid w:val="50B96C00"/>
    <w:rsid w:val="51FC0C25"/>
    <w:rsid w:val="51FD2B1C"/>
    <w:rsid w:val="521045FE"/>
    <w:rsid w:val="521D4F6D"/>
    <w:rsid w:val="527E5A0B"/>
    <w:rsid w:val="528172AA"/>
    <w:rsid w:val="52C00C7D"/>
    <w:rsid w:val="52ED2B91"/>
    <w:rsid w:val="545509EE"/>
    <w:rsid w:val="55850E00"/>
    <w:rsid w:val="57C40364"/>
    <w:rsid w:val="580223CA"/>
    <w:rsid w:val="58382B00"/>
    <w:rsid w:val="58F92290"/>
    <w:rsid w:val="5ABD553F"/>
    <w:rsid w:val="5B0F5D9A"/>
    <w:rsid w:val="5B13515F"/>
    <w:rsid w:val="5B7274A3"/>
    <w:rsid w:val="5C341831"/>
    <w:rsid w:val="5C473312"/>
    <w:rsid w:val="5D9C143B"/>
    <w:rsid w:val="5DF64FF0"/>
    <w:rsid w:val="5FA34A49"/>
    <w:rsid w:val="60196D73"/>
    <w:rsid w:val="604D4C6F"/>
    <w:rsid w:val="6089214B"/>
    <w:rsid w:val="61E57855"/>
    <w:rsid w:val="62377985"/>
    <w:rsid w:val="62C51434"/>
    <w:rsid w:val="63461C48"/>
    <w:rsid w:val="63A70B3A"/>
    <w:rsid w:val="63CB4828"/>
    <w:rsid w:val="64414AEB"/>
    <w:rsid w:val="64495ECB"/>
    <w:rsid w:val="648D1ADE"/>
    <w:rsid w:val="64D24220"/>
    <w:rsid w:val="65870C23"/>
    <w:rsid w:val="65B478F2"/>
    <w:rsid w:val="65CB54C0"/>
    <w:rsid w:val="666176C6"/>
    <w:rsid w:val="68662D72"/>
    <w:rsid w:val="68F14D31"/>
    <w:rsid w:val="69407A67"/>
    <w:rsid w:val="6A04118C"/>
    <w:rsid w:val="6A372C18"/>
    <w:rsid w:val="6A6432E1"/>
    <w:rsid w:val="6AF24D91"/>
    <w:rsid w:val="6BEC17E0"/>
    <w:rsid w:val="6C861C34"/>
    <w:rsid w:val="6D806684"/>
    <w:rsid w:val="6DDF217E"/>
    <w:rsid w:val="6E0F5819"/>
    <w:rsid w:val="6E453429"/>
    <w:rsid w:val="6EA96F18"/>
    <w:rsid w:val="6ED20B71"/>
    <w:rsid w:val="6F3326AE"/>
    <w:rsid w:val="6FA83C70"/>
    <w:rsid w:val="6FD1766A"/>
    <w:rsid w:val="70C90342"/>
    <w:rsid w:val="71793B16"/>
    <w:rsid w:val="71E60A7F"/>
    <w:rsid w:val="721F3EDD"/>
    <w:rsid w:val="72AD7540"/>
    <w:rsid w:val="733C304D"/>
    <w:rsid w:val="74512B28"/>
    <w:rsid w:val="751B4EE4"/>
    <w:rsid w:val="760F4A49"/>
    <w:rsid w:val="76283D5C"/>
    <w:rsid w:val="764761E7"/>
    <w:rsid w:val="766A7ED1"/>
    <w:rsid w:val="76D17F50"/>
    <w:rsid w:val="77112A42"/>
    <w:rsid w:val="78A376CA"/>
    <w:rsid w:val="79F75F20"/>
    <w:rsid w:val="7B114DBF"/>
    <w:rsid w:val="7B4C5DF7"/>
    <w:rsid w:val="7BB87930"/>
    <w:rsid w:val="7D8E6B9B"/>
    <w:rsid w:val="7DB14637"/>
    <w:rsid w:val="7E8D29AE"/>
    <w:rsid w:val="7EDA196C"/>
    <w:rsid w:val="7EE822DB"/>
    <w:rsid w:val="7F005876"/>
    <w:rsid w:val="7F2257ED"/>
    <w:rsid w:val="7F8D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left"/>
      <w:outlineLvl w:val="0"/>
    </w:pPr>
    <w:rPr>
      <w:rFonts w:ascii="Cambria" w:hAnsi="Cambria"/>
      <w:b/>
      <w:bCs/>
      <w:sz w:val="44"/>
      <w:szCs w:val="32"/>
    </w:r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UserStyle_0"/>
    <w:qFormat/>
    <w:uiPriority w:val="0"/>
    <w:pPr>
      <w:textAlignment w:val="baseline"/>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4040</Words>
  <Characters>4258</Characters>
  <Lines>0</Lines>
  <Paragraphs>0</Paragraphs>
  <TotalTime>0</TotalTime>
  <ScaleCrop>false</ScaleCrop>
  <LinksUpToDate>false</LinksUpToDate>
  <CharactersWithSpaces>4275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2023-02-17T03:00:00Z</cp:lastPrinted>
  <dcterms:modified xsi:type="dcterms:W3CDTF">2023-06-07T02:53:53Z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3AECF123BD3644158461C0C51467C502</vt:lpwstr>
  </property>
</Properties>
</file>