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法治政府建设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年度</w:t>
      </w:r>
      <w:r>
        <w:rPr>
          <w:rFonts w:hint="eastAsia" w:ascii="黑体" w:hAnsi="黑体" w:eastAsia="黑体" w:cs="黑体"/>
          <w:sz w:val="44"/>
          <w:szCs w:val="44"/>
        </w:rPr>
        <w:t>报告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30303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eastAsia="仿宋_GB2312"/>
          <w:sz w:val="32"/>
          <w:szCs w:val="32"/>
        </w:rPr>
        <w:t>2023年，我镇坚持以习近平新时代中国特色社会主义思想为指导，深入学习贯彻习近平法治思想，树牢法治思维，强化执法效能。</w:t>
      </w:r>
      <w:r>
        <w:rPr>
          <w:rFonts w:hint="eastAsia" w:ascii="仿宋_GB2312" w:hAnsi="仿宋_GB2312" w:eastAsia="仿宋_GB2312" w:cs="仿宋_GB2312"/>
          <w:color w:val="303030"/>
          <w:kern w:val="0"/>
          <w:sz w:val="32"/>
          <w:szCs w:val="32"/>
          <w:shd w:val="clear" w:color="auto" w:fill="FFFFFF"/>
          <w:lang w:bidi="ar"/>
        </w:rPr>
        <w:t>全面落实科学发展观，深入贯彻党的二十大精神，以深入推进法治沙堆和平安沙堆建设为载体，在工作中坚持依法行政、依法公正执法，提升广大群众法制观念。解放思想务实创新奋力拼搏,全面推进我镇法治建设，为构建社会主义和谐社会创造良好的法治环境。</w:t>
      </w:r>
    </w:p>
    <w:p>
      <w:pPr>
        <w:rPr>
          <w:rFonts w:hint="eastAsia" w:ascii="黑体" w:hAnsi="黑体" w:eastAsia="黑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　</w:t>
      </w:r>
      <w:r>
        <w:rPr>
          <w:rFonts w:hint="eastAsia" w:ascii="仿宋_GB2312" w:eastAsia="仿宋_GB2312"/>
          <w:b/>
          <w:bCs/>
          <w:sz w:val="32"/>
          <w:szCs w:val="32"/>
        </w:rPr>
        <w:t>　</w:t>
      </w:r>
      <w:r>
        <w:rPr>
          <w:rFonts w:hint="eastAsia" w:ascii="黑体" w:hAnsi="黑体" w:eastAsia="黑体"/>
          <w:b/>
          <w:bCs/>
          <w:sz w:val="32"/>
          <w:szCs w:val="32"/>
        </w:rPr>
        <w:t>一、2023年主要工作情况</w:t>
      </w:r>
    </w:p>
    <w:p>
      <w:pPr>
        <w:rPr>
          <w:rFonts w:hint="eastAsia" w:ascii="楷体" w:hAnsi="楷体" w:eastAsia="楷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楷体" w:hAnsi="楷体" w:eastAsia="楷体"/>
          <w:b/>
          <w:bCs/>
          <w:sz w:val="32"/>
          <w:szCs w:val="32"/>
        </w:rPr>
        <w:t>（一）强化法治思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想</w:t>
      </w:r>
      <w:r>
        <w:rPr>
          <w:rFonts w:hint="eastAsia" w:ascii="楷体" w:hAnsi="楷体" w:eastAsia="楷体"/>
          <w:b/>
          <w:bCs/>
          <w:sz w:val="32"/>
          <w:szCs w:val="32"/>
        </w:rPr>
        <w:t>，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营造学法氛围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我镇坚持以习近平新时代中国特色社会主义思想为指导，深入学习贯彻党的二十大精神、习近平法治思想，认真学习习近平总书记关于全面依法治国的重要论述和重要部署，将法治学习作为一项基础性工作来抓，积极组织党委班子成员主动学法用法，进一步强化法治意识，切实提高法律素质和依法行政能力。通过自学和参加集中学习等形式，先后组织党委班子成员学习了《宪法》《民法典》《保密法》《生产安全事故应急条例》等相关法律法规，同时积极带动，形成全镇党员干部学法懂法用法的良好氛围。通过党组会议、党组理论学习中心组等方式，将集体学习和个人学习相结合，增强“四个意识”、坚定“四个自信”、做到“两个维护”，践行习近平法治思想的思想自觉、政治自觉、行动自觉，为扎实推进依法行政、加强法治政府建设筑牢思想根基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　 </w:t>
      </w:r>
      <w:r>
        <w:rPr>
          <w:rFonts w:hint="eastAsia" w:ascii="楷体" w:hAnsi="楷体" w:eastAsia="楷体"/>
          <w:b/>
          <w:bCs/>
          <w:sz w:val="32"/>
          <w:szCs w:val="32"/>
        </w:rPr>
        <w:t>（二）多形式组织学习培训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落实党委理论学习中心组学法制度，加强干部法治教育培训，组织干部职工参加公职人员法律知识考试，通过宣传栏、专题讲座、法律咨询、派发宣传资料等形式扩大法制宣传范围，增强广大干部群众的法律意识，促进全镇形成知法守法、依法办事的良好氛围。</w:t>
      </w:r>
      <w:r>
        <w:rPr>
          <w:rFonts w:ascii="仿宋_GB2312" w:eastAsia="仿宋_GB2312"/>
          <w:sz w:val="32"/>
          <w:szCs w:val="32"/>
        </w:rPr>
        <w:t>2023年，党委班子成员组织学习12次，全镇共开展法律宣传活动2场，接待法律咨询100余人次，派发宣传资料2000多份（册）。</w:t>
      </w:r>
    </w:p>
    <w:p>
      <w:pPr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楷体" w:hAnsi="楷体" w:eastAsia="楷体"/>
          <w:b/>
          <w:bCs/>
          <w:sz w:val="32"/>
          <w:szCs w:val="32"/>
        </w:rPr>
        <w:t>（三）坚持党对法治工作的全面领导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立由镇党委书记担任组长的工作领导小组，负责组织领导和统筹协调，把法治建设、依法行政工作列入年度工作计划，坚持将法治工作与各项工作同研究、同部署，组织各部门按职责分工实施。牵头梳理防风险保稳定问题，积极协调推进处理重点难点、历史遗留问题，有效防范化解风险，保持社会稳定，为我镇经济社会发展提供良好法治环境。</w:t>
      </w:r>
    </w:p>
    <w:p>
      <w:pPr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</w:p>
    <w:p>
      <w:pPr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（四）坚持严格执行民主集中制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对涉及工程招投标、乡村振兴建设、防风险保稳定问题、干部选拔任用等“三重一大”事项均严格按照我镇相关会议制度，依法依程序集体决策，促进决策科学化、民主化。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（五）加强制度建设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促进依法行政制度化、规范化。完善各项财务管理制度、工程招投标管理办法，加强对财政资金使用的管理，严格执行财政开支、审批的有关规定，防止以权谋私。</w:t>
      </w:r>
    </w:p>
    <w:p>
      <w:pPr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（六）全面落实“一村（社区）一法律顾问”制度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我镇</w:t>
      </w:r>
      <w:r>
        <w:rPr>
          <w:rFonts w:ascii="仿宋_GB2312" w:eastAsia="仿宋_GB2312"/>
          <w:sz w:val="32"/>
          <w:szCs w:val="32"/>
        </w:rPr>
        <w:t>10个行政村法律顾问覆盖率达100%，全年共组织法律顾问集中解答法律咨询活动2次，共计服务对象100多人次。</w:t>
      </w:r>
    </w:p>
    <w:p>
      <w:pPr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（七）打造共建、共治、共享社会治理格局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动扫黑除恶斗争常态化发展，加大宣传力度，让扫黑除恶深入人心，在全镇范围内形成人人知晓、人人喊打的氛围，加大群众监督和举报力度。强化调查摸底，深挖涉黑涉恶线索。对所辖地区、行业、领域的涉黑涉恶总体情况、表现形式及成因等进行全面排查分析，做到底数清、情况明。</w:t>
      </w:r>
    </w:p>
    <w:p>
      <w:pPr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（八）加强政务公开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认真落实国家和省市县关于政务公开工作要求，切实抓好政务公开工作。</w:t>
      </w:r>
      <w:r>
        <w:rPr>
          <w:rFonts w:ascii="仿宋_GB2312" w:eastAsia="仿宋_GB2312"/>
          <w:sz w:val="32"/>
          <w:szCs w:val="32"/>
        </w:rPr>
        <w:t>2023年我镇每季度在机关政务公开栏公开经济和社会发展、整治执法信息和车辆运行管理等情况。</w:t>
      </w:r>
    </w:p>
    <w:p>
      <w:pPr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（九）以“法律六进”为抓手，做好法制宣传教育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落实“谁执法、谁普法”的普法责任制，督促各普法责任主体落实普法责任清单。</w:t>
      </w:r>
    </w:p>
    <w:p>
      <w:pPr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　　</w:t>
      </w:r>
      <w:r>
        <w:rPr>
          <w:rFonts w:hint="eastAsia" w:ascii="黑体" w:hAnsi="黑体" w:eastAsia="黑体"/>
          <w:b/>
          <w:bCs/>
          <w:sz w:val="32"/>
          <w:szCs w:val="32"/>
        </w:rPr>
        <w:t>二、2024年主要工作安排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下一阶段，我镇将以习近平法治思想为指导，重点做好以下工作：</w:t>
      </w:r>
    </w:p>
    <w:p>
      <w:pPr>
        <w:pStyle w:val="5"/>
        <w:widowControl/>
        <w:shd w:val="clear" w:color="auto" w:fill="FFFFFF"/>
        <w:spacing w:before="0" w:beforeAutospacing="0" w:after="0" w:afterAutospacing="0" w:line="315" w:lineRule="atLeast"/>
        <w:ind w:firstLine="643"/>
        <w:rPr>
          <w:rFonts w:ascii="仿宋_GB2312" w:hAnsi="仿宋_GB2312" w:eastAsia="仿宋_GB2312" w:cs="仿宋_GB2312"/>
          <w:color w:val="303030"/>
          <w:sz w:val="32"/>
          <w:szCs w:val="32"/>
          <w:shd w:val="clear" w:color="auto" w:fill="FFFFFF"/>
          <w:lang w:bidi="ar"/>
        </w:rPr>
      </w:pPr>
      <w:r>
        <w:rPr>
          <w:rFonts w:ascii="仿宋_GB2312" w:hAnsi="仿宋_GB2312" w:eastAsia="仿宋_GB2312" w:cs="仿宋_GB2312"/>
          <w:b/>
          <w:bCs/>
          <w:color w:val="303030"/>
          <w:sz w:val="32"/>
          <w:szCs w:val="32"/>
          <w:shd w:val="clear" w:color="auto" w:fill="FFFFFF"/>
          <w:lang w:bidi="ar"/>
        </w:rPr>
        <w:t>一是充分发挥党委在推进法治建设中的领导作用。</w:t>
      </w:r>
      <w:r>
        <w:rPr>
          <w:rFonts w:ascii="仿宋_GB2312" w:hAnsi="仿宋_GB2312" w:eastAsia="仿宋_GB2312" w:cs="仿宋_GB2312"/>
          <w:color w:val="303030"/>
          <w:sz w:val="32"/>
          <w:szCs w:val="32"/>
          <w:shd w:val="clear" w:color="auto" w:fill="FFFFFF"/>
          <w:lang w:bidi="ar"/>
        </w:rPr>
        <w:t>定期听取法治建设工作汇报，及时研究解决有关重大问题，将法治建设纳入年度工作计划，深入推进法治阵地建设、法治宣传教育。</w:t>
      </w:r>
    </w:p>
    <w:p>
      <w:pPr>
        <w:pStyle w:val="5"/>
        <w:widowControl/>
        <w:shd w:val="clear" w:color="auto" w:fill="FFFFFF"/>
        <w:spacing w:before="0" w:beforeAutospacing="0" w:after="0" w:afterAutospacing="0" w:line="315" w:lineRule="atLeast"/>
        <w:ind w:firstLine="643"/>
        <w:rPr>
          <w:rFonts w:ascii="仿宋_GB2312" w:hAnsi="仿宋_GB2312" w:eastAsia="仿宋_GB2312" w:cs="仿宋_GB2312"/>
          <w:color w:val="303030"/>
          <w:sz w:val="32"/>
          <w:szCs w:val="32"/>
          <w:shd w:val="clear" w:color="auto" w:fill="FFFFFF"/>
          <w:lang w:bidi="ar"/>
        </w:rPr>
      </w:pPr>
      <w:r>
        <w:rPr>
          <w:rFonts w:ascii="仿宋_GB2312" w:hAnsi="仿宋_GB2312" w:eastAsia="仿宋_GB2312" w:cs="仿宋_GB2312"/>
          <w:b/>
          <w:bCs/>
          <w:color w:val="303030"/>
          <w:sz w:val="32"/>
          <w:szCs w:val="32"/>
          <w:shd w:val="clear" w:color="auto" w:fill="FFFFFF"/>
          <w:lang w:bidi="ar"/>
        </w:rPr>
        <w:t>二是坚持一把手总负责。</w:t>
      </w:r>
      <w:r>
        <w:rPr>
          <w:rFonts w:ascii="仿宋_GB2312" w:hAnsi="仿宋_GB2312" w:eastAsia="仿宋_GB2312" w:cs="仿宋_GB2312"/>
          <w:color w:val="303030"/>
          <w:sz w:val="32"/>
          <w:szCs w:val="32"/>
          <w:shd w:val="clear" w:color="auto" w:fill="FFFFFF"/>
          <w:lang w:bidi="ar"/>
        </w:rPr>
        <w:t>重要工作亲自部署、重大问题亲自过问、重点环节亲自协调、重要案件亲自督办，严格依法依规决策</w:t>
      </w:r>
      <w:r>
        <w:rPr>
          <w:rFonts w:hint="eastAsia" w:ascii="仿宋_GB2312" w:hAnsi="仿宋_GB2312" w:eastAsia="仿宋_GB2312" w:cs="仿宋_GB2312"/>
          <w:color w:val="303030"/>
          <w:sz w:val="32"/>
          <w:szCs w:val="32"/>
          <w:shd w:val="clear" w:color="auto" w:fill="FFFFFF"/>
          <w:lang w:bidi="ar"/>
        </w:rPr>
        <w:t>，</w:t>
      </w:r>
      <w:r>
        <w:rPr>
          <w:rFonts w:ascii="仿宋_GB2312" w:hAnsi="仿宋_GB2312" w:eastAsia="仿宋_GB2312" w:cs="仿宋_GB2312"/>
          <w:color w:val="303030"/>
          <w:sz w:val="32"/>
          <w:szCs w:val="32"/>
          <w:shd w:val="clear" w:color="auto" w:fill="FFFFFF"/>
          <w:lang w:bidi="ar"/>
        </w:rPr>
        <w:t>全面完成依法治省突出问题自查整改工作。坚持党的领导，充分发挥党委领导作用，接受监督，发现问题，督查整改。为防范和化解政府法律风险，增强我镇法制力量，</w:t>
      </w:r>
      <w:r>
        <w:rPr>
          <w:rFonts w:hint="eastAsia" w:ascii="仿宋_GB2312" w:hAnsi="仿宋_GB2312" w:eastAsia="仿宋_GB2312" w:cs="仿宋_GB2312"/>
          <w:color w:val="303030"/>
          <w:sz w:val="32"/>
          <w:szCs w:val="32"/>
          <w:shd w:val="clear" w:color="auto" w:fill="FFFFFF"/>
          <w:lang w:bidi="ar"/>
        </w:rPr>
        <w:t>沙堆</w:t>
      </w:r>
      <w:r>
        <w:rPr>
          <w:rFonts w:ascii="仿宋_GB2312" w:hAnsi="仿宋_GB2312" w:eastAsia="仿宋_GB2312" w:cs="仿宋_GB2312"/>
          <w:color w:val="303030"/>
          <w:sz w:val="32"/>
          <w:szCs w:val="32"/>
          <w:shd w:val="clear" w:color="auto" w:fill="FFFFFF"/>
          <w:lang w:bidi="ar"/>
        </w:rPr>
        <w:t>镇聘请法律顾问，加大对政府重大行政决策和合同合法性审查力度，全力抓好乡村振兴、疫情防控等工作。</w:t>
      </w:r>
    </w:p>
    <w:p>
      <w:pPr>
        <w:pStyle w:val="5"/>
        <w:widowControl/>
        <w:shd w:val="clear" w:color="auto" w:fill="FFFFFF"/>
        <w:spacing w:before="0" w:beforeAutospacing="0" w:after="0" w:afterAutospacing="0" w:line="315" w:lineRule="atLeast"/>
        <w:ind w:firstLine="643"/>
        <w:rPr>
          <w:rFonts w:ascii="仿宋_GB2312" w:hAnsi="仿宋_GB2312" w:eastAsia="仿宋_GB2312" w:cs="仿宋_GB2312"/>
          <w:color w:val="303030"/>
          <w:sz w:val="32"/>
          <w:szCs w:val="32"/>
          <w:shd w:val="clear" w:color="auto" w:fill="FFFFFF"/>
          <w:lang w:bidi="ar"/>
        </w:rPr>
      </w:pPr>
      <w:r>
        <w:rPr>
          <w:rFonts w:ascii="仿宋_GB2312" w:hAnsi="仿宋_GB2312" w:eastAsia="仿宋_GB2312" w:cs="仿宋_GB2312"/>
          <w:b/>
          <w:bCs/>
          <w:color w:val="303030"/>
          <w:sz w:val="32"/>
          <w:szCs w:val="32"/>
          <w:shd w:val="clear" w:color="auto" w:fill="FFFFFF"/>
          <w:lang w:bidi="ar"/>
        </w:rPr>
        <w:t>三是严格落实重大执法决定法制审核制度。</w:t>
      </w:r>
      <w:r>
        <w:rPr>
          <w:rFonts w:ascii="仿宋_GB2312" w:hAnsi="仿宋_GB2312" w:eastAsia="仿宋_GB2312" w:cs="仿宋_GB2312"/>
          <w:color w:val="303030"/>
          <w:sz w:val="32"/>
          <w:szCs w:val="32"/>
          <w:shd w:val="clear" w:color="auto" w:fill="FFFFFF"/>
          <w:lang w:bidi="ar"/>
        </w:rPr>
        <w:t>按照全面行政执法三项制度的要求严格执法。</w:t>
      </w:r>
      <w:r>
        <w:rPr>
          <w:rFonts w:hint="eastAsia" w:ascii="仿宋_GB2312" w:hAnsi="仿宋_GB2312" w:eastAsia="仿宋_GB2312" w:cs="仿宋_GB2312"/>
          <w:color w:val="303030"/>
          <w:sz w:val="32"/>
          <w:szCs w:val="32"/>
          <w:shd w:val="clear" w:color="auto" w:fill="FFFFFF"/>
          <w:lang w:eastAsia="zh-CN" w:bidi="ar"/>
        </w:rPr>
        <w:t>交替开展</w:t>
      </w:r>
      <w:r>
        <w:rPr>
          <w:rFonts w:ascii="仿宋_GB2312" w:hAnsi="仿宋_GB2312" w:eastAsia="仿宋_GB2312" w:cs="仿宋_GB2312"/>
          <w:color w:val="303030"/>
          <w:sz w:val="32"/>
          <w:szCs w:val="32"/>
          <w:shd w:val="clear" w:color="auto" w:fill="FFFFFF"/>
          <w:lang w:bidi="ar"/>
        </w:rPr>
        <w:t>全覆盖检查</w:t>
      </w:r>
      <w:r>
        <w:rPr>
          <w:rFonts w:hint="eastAsia" w:ascii="仿宋_GB2312" w:hAnsi="仿宋_GB2312" w:eastAsia="仿宋_GB2312" w:cs="仿宋_GB2312"/>
          <w:color w:val="303030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ascii="仿宋_GB2312" w:hAnsi="仿宋_GB2312" w:eastAsia="仿宋_GB2312" w:cs="仿宋_GB2312"/>
          <w:color w:val="303030"/>
          <w:sz w:val="32"/>
          <w:szCs w:val="32"/>
          <w:shd w:val="clear" w:color="auto" w:fill="FFFFFF"/>
          <w:lang w:bidi="ar"/>
        </w:rPr>
        <w:t>联合检查</w:t>
      </w:r>
      <w:r>
        <w:rPr>
          <w:rFonts w:hint="eastAsia" w:ascii="仿宋_GB2312" w:hAnsi="仿宋_GB2312" w:eastAsia="仿宋_GB2312" w:cs="仿宋_GB2312"/>
          <w:color w:val="303030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ascii="仿宋_GB2312" w:hAnsi="仿宋_GB2312" w:eastAsia="仿宋_GB2312" w:cs="仿宋_GB2312"/>
          <w:color w:val="303030"/>
          <w:sz w:val="32"/>
          <w:szCs w:val="32"/>
          <w:shd w:val="clear" w:color="auto" w:fill="FFFFFF"/>
          <w:lang w:bidi="ar"/>
        </w:rPr>
        <w:t>不定期日常检查。</w:t>
      </w:r>
    </w:p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4ZTRmZDk4NzIxYzZiMzdlMmQ1MmY2NmJjYjhhYjkifQ=="/>
  </w:docVars>
  <w:rsids>
    <w:rsidRoot w:val="00F94B0C"/>
    <w:rsid w:val="00117A6B"/>
    <w:rsid w:val="00346765"/>
    <w:rsid w:val="00620A0A"/>
    <w:rsid w:val="00BC387C"/>
    <w:rsid w:val="00BF0FD1"/>
    <w:rsid w:val="00D72380"/>
    <w:rsid w:val="00F94B0C"/>
    <w:rsid w:val="20C97F54"/>
    <w:rsid w:val="5E8759FA"/>
    <w:rsid w:val="5FCC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uppressAutoHyphens/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285</Words>
  <Characters>1628</Characters>
  <Lines>13</Lines>
  <Paragraphs>3</Paragraphs>
  <TotalTime>22</TotalTime>
  <ScaleCrop>false</ScaleCrop>
  <LinksUpToDate>false</LinksUpToDate>
  <CharactersWithSpaces>1910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2023-12-07T07:39:00Z</dcterms:created>
  <dc:creator>添龙 杨</dc:creator>
  <cp:lastModifiedBy>nobody</cp:lastModifiedBy>
  <dcterms:modified xsi:type="dcterms:W3CDTF">2023-12-08T01:03:58Z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A6D3C6EC24F0432FBA0831622B57A1E3_12</vt:lpwstr>
  </property>
</Properties>
</file>