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vertAlign w:val="baseline"/>
          <w:lang w:eastAsia="zh-CN"/>
        </w:rPr>
      </w:pPr>
      <w:r>
        <w:rPr>
          <w:rFonts w:hint="eastAsia" w:ascii="方正小标宋简体" w:hAnsi="方正小标宋简体" w:eastAsia="方正小标宋简体" w:cs="方正小标宋简体"/>
          <w:sz w:val="44"/>
          <w:szCs w:val="44"/>
          <w:vertAlign w:val="baseline"/>
          <w:lang w:eastAsia="zh-CN"/>
        </w:rPr>
        <w:t>通城县农业农村领域免予行政强制事项清单</w:t>
      </w:r>
    </w:p>
    <w:p>
      <w:pPr>
        <w:pStyle w:val="2"/>
        <w:rPr>
          <w:rFonts w:hint="eastAsia"/>
          <w:lang w:eastAsia="zh-CN"/>
        </w:rPr>
      </w:pPr>
      <w:bookmarkStart w:id="0" w:name="_GoBack"/>
      <w:bookmarkEnd w:id="0"/>
    </w:p>
    <w:tbl>
      <w:tblPr>
        <w:tblStyle w:val="5"/>
        <w:tblW w:w="14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766"/>
        <w:gridCol w:w="1638"/>
        <w:gridCol w:w="2596"/>
        <w:gridCol w:w="6675"/>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855" w:type="dxa"/>
            <w:vAlign w:val="center"/>
          </w:tcPr>
          <w:p>
            <w:pPr>
              <w:jc w:val="center"/>
              <w:rPr>
                <w:sz w:val="24"/>
                <w:szCs w:val="24"/>
                <w:vertAlign w:val="baseline"/>
              </w:rPr>
            </w:pPr>
            <w:r>
              <w:rPr>
                <w:rFonts w:hint="eastAsia"/>
                <w:sz w:val="24"/>
                <w:szCs w:val="24"/>
                <w:vertAlign w:val="baseline"/>
                <w:lang w:eastAsia="zh-CN"/>
              </w:rPr>
              <w:t>序号</w:t>
            </w:r>
          </w:p>
        </w:tc>
        <w:tc>
          <w:tcPr>
            <w:tcW w:w="1766" w:type="dxa"/>
            <w:vAlign w:val="center"/>
          </w:tcPr>
          <w:p>
            <w:pPr>
              <w:jc w:val="center"/>
              <w:rPr>
                <w:rFonts w:hint="eastAsia"/>
                <w:sz w:val="24"/>
                <w:szCs w:val="24"/>
                <w:vertAlign w:val="baseline"/>
                <w:lang w:eastAsia="zh-CN"/>
              </w:rPr>
            </w:pPr>
            <w:r>
              <w:rPr>
                <w:rFonts w:hint="eastAsia"/>
                <w:sz w:val="24"/>
                <w:szCs w:val="24"/>
                <w:vertAlign w:val="baseline"/>
                <w:lang w:eastAsia="zh-CN"/>
              </w:rPr>
              <w:t>行政强制事项</w:t>
            </w:r>
          </w:p>
          <w:p>
            <w:pPr>
              <w:jc w:val="center"/>
              <w:rPr>
                <w:rFonts w:hint="eastAsia" w:eastAsiaTheme="minorEastAsia"/>
                <w:sz w:val="24"/>
                <w:szCs w:val="24"/>
                <w:vertAlign w:val="baseline"/>
                <w:lang w:eastAsia="zh-CN"/>
              </w:rPr>
            </w:pPr>
            <w:r>
              <w:rPr>
                <w:rFonts w:hint="eastAsia"/>
                <w:sz w:val="24"/>
                <w:szCs w:val="24"/>
                <w:vertAlign w:val="baseline"/>
                <w:lang w:eastAsia="zh-CN"/>
              </w:rPr>
              <w:t>名</w:t>
            </w:r>
            <w:r>
              <w:rPr>
                <w:rFonts w:hint="eastAsia"/>
                <w:sz w:val="24"/>
                <w:szCs w:val="24"/>
                <w:vertAlign w:val="baseline"/>
                <w:lang w:val="en-US" w:eastAsia="zh-CN"/>
              </w:rPr>
              <w:t xml:space="preserve"> </w:t>
            </w:r>
            <w:r>
              <w:rPr>
                <w:rFonts w:hint="eastAsia"/>
                <w:sz w:val="24"/>
                <w:szCs w:val="24"/>
                <w:vertAlign w:val="baseline"/>
                <w:lang w:eastAsia="zh-CN"/>
              </w:rPr>
              <w:t>称</w:t>
            </w:r>
          </w:p>
        </w:tc>
        <w:tc>
          <w:tcPr>
            <w:tcW w:w="1638" w:type="dxa"/>
            <w:vAlign w:val="center"/>
          </w:tcPr>
          <w:p>
            <w:pPr>
              <w:jc w:val="center"/>
              <w:rPr>
                <w:rFonts w:hint="eastAsia" w:eastAsiaTheme="minorEastAsia"/>
                <w:sz w:val="24"/>
                <w:szCs w:val="24"/>
                <w:vertAlign w:val="baseline"/>
                <w:lang w:eastAsia="zh-CN"/>
              </w:rPr>
            </w:pPr>
            <w:r>
              <w:rPr>
                <w:rFonts w:hint="eastAsia"/>
                <w:sz w:val="24"/>
                <w:szCs w:val="24"/>
                <w:vertAlign w:val="baseline"/>
                <w:lang w:eastAsia="zh-CN"/>
              </w:rPr>
              <w:t>实施机关</w:t>
            </w:r>
          </w:p>
        </w:tc>
        <w:tc>
          <w:tcPr>
            <w:tcW w:w="2596" w:type="dxa"/>
            <w:vAlign w:val="center"/>
          </w:tcPr>
          <w:p>
            <w:pPr>
              <w:jc w:val="center"/>
              <w:rPr>
                <w:rFonts w:hint="eastAsia" w:eastAsiaTheme="minorEastAsia"/>
                <w:sz w:val="24"/>
                <w:szCs w:val="24"/>
                <w:vertAlign w:val="baseline"/>
                <w:lang w:eastAsia="zh-CN"/>
              </w:rPr>
            </w:pPr>
            <w:r>
              <w:rPr>
                <w:rFonts w:hint="eastAsia"/>
                <w:sz w:val="24"/>
                <w:szCs w:val="24"/>
                <w:vertAlign w:val="baseline"/>
                <w:lang w:eastAsia="zh-CN"/>
              </w:rPr>
              <w:t>免予行政强制情形</w:t>
            </w:r>
          </w:p>
        </w:tc>
        <w:tc>
          <w:tcPr>
            <w:tcW w:w="6675" w:type="dxa"/>
            <w:vAlign w:val="center"/>
          </w:tcPr>
          <w:p>
            <w:pPr>
              <w:jc w:val="center"/>
              <w:rPr>
                <w:rFonts w:hint="eastAsia" w:eastAsiaTheme="minorEastAsia"/>
                <w:sz w:val="24"/>
                <w:szCs w:val="24"/>
                <w:vertAlign w:val="baseline"/>
                <w:lang w:eastAsia="zh-CN"/>
              </w:rPr>
            </w:pPr>
            <w:r>
              <w:rPr>
                <w:rFonts w:hint="eastAsia"/>
                <w:sz w:val="24"/>
                <w:szCs w:val="24"/>
                <w:vertAlign w:val="baseline"/>
                <w:lang w:eastAsia="zh-CN"/>
              </w:rPr>
              <w:t>免予行政强制依据</w:t>
            </w:r>
          </w:p>
        </w:tc>
        <w:tc>
          <w:tcPr>
            <w:tcW w:w="810" w:type="dxa"/>
            <w:vAlign w:val="center"/>
          </w:tcPr>
          <w:p>
            <w:pPr>
              <w:jc w:val="center"/>
              <w:rPr>
                <w:rFonts w:hint="eastAsia" w:eastAsiaTheme="minorEastAsia"/>
                <w:sz w:val="24"/>
                <w:szCs w:val="24"/>
                <w:vertAlign w:val="baseline"/>
                <w:lang w:eastAsia="zh-CN"/>
              </w:rPr>
            </w:pPr>
            <w:r>
              <w:rPr>
                <w:rFonts w:hint="eastAsia"/>
                <w:sz w:val="24"/>
                <w:szCs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4" w:hRule="atLeast"/>
        </w:trPr>
        <w:tc>
          <w:tcPr>
            <w:tcW w:w="855" w:type="dxa"/>
            <w:vAlign w:val="center"/>
          </w:tcPr>
          <w:p>
            <w:pPr>
              <w:pStyle w:val="3"/>
              <w:keepNext w:val="0"/>
              <w:keepLines w:val="0"/>
              <w:widowControl/>
              <w:suppressLineNumbers w:val="0"/>
              <w:spacing w:line="420" w:lineRule="atLeast"/>
              <w:jc w:val="center"/>
              <w:rPr>
                <w:rFonts w:hint="eastAsia" w:ascii="Times New Roman" w:hAnsi="Times New Roman" w:eastAsia="仿宋_GB2312" w:cs="Times New Roman"/>
                <w:bCs/>
                <w:kern w:val="0"/>
                <w:sz w:val="24"/>
                <w:szCs w:val="24"/>
                <w:lang w:val="en-US" w:eastAsia="zh-CN" w:bidi="ar-SA"/>
              </w:rPr>
            </w:pPr>
            <w:r>
              <w:rPr>
                <w:rFonts w:hint="eastAsia" w:ascii="Times New Roman" w:hAnsi="Times New Roman" w:eastAsia="仿宋_GB2312" w:cs="Times New Roman"/>
                <w:bCs/>
                <w:kern w:val="0"/>
                <w:sz w:val="24"/>
                <w:szCs w:val="24"/>
                <w:lang w:val="en-US" w:eastAsia="zh-CN" w:bidi="ar-SA"/>
              </w:rPr>
              <w:t>1</w:t>
            </w:r>
          </w:p>
        </w:tc>
        <w:tc>
          <w:tcPr>
            <w:tcW w:w="1766" w:type="dxa"/>
            <w:vAlign w:val="center"/>
          </w:tcPr>
          <w:p>
            <w:pPr>
              <w:pStyle w:val="3"/>
              <w:keepNext w:val="0"/>
              <w:keepLines w:val="0"/>
              <w:widowControl/>
              <w:suppressLineNumbers w:val="0"/>
              <w:spacing w:line="420" w:lineRule="atLeast"/>
              <w:jc w:val="center"/>
              <w:rPr>
                <w:rFonts w:hint="eastAsia" w:ascii="Times New Roman" w:hAnsi="Times New Roman" w:eastAsia="仿宋_GB2312" w:cs="Times New Roman"/>
                <w:bCs/>
                <w:kern w:val="0"/>
                <w:sz w:val="24"/>
                <w:szCs w:val="24"/>
                <w:lang w:val="en-US" w:eastAsia="zh-CN" w:bidi="ar-SA"/>
              </w:rPr>
            </w:pPr>
            <w:r>
              <w:rPr>
                <w:rFonts w:hint="eastAsia" w:ascii="Times New Roman" w:hAnsi="Times New Roman" w:eastAsia="仿宋_GB2312" w:cs="Times New Roman"/>
                <w:bCs/>
                <w:kern w:val="0"/>
                <w:sz w:val="24"/>
                <w:szCs w:val="24"/>
                <w:lang w:val="en-US" w:eastAsia="zh-CN" w:bidi="ar-SA"/>
              </w:rPr>
              <w:t>查封、扣押不符合农产品质量安全标准的农产品</w:t>
            </w:r>
          </w:p>
          <w:p>
            <w:pPr>
              <w:pStyle w:val="3"/>
              <w:keepNext w:val="0"/>
              <w:keepLines w:val="0"/>
              <w:widowControl/>
              <w:suppressLineNumbers w:val="0"/>
              <w:spacing w:line="420" w:lineRule="atLeast"/>
              <w:jc w:val="center"/>
              <w:rPr>
                <w:rFonts w:hint="eastAsia" w:ascii="Times New Roman" w:hAnsi="Times New Roman" w:eastAsia="仿宋_GB2312" w:cs="Times New Roman"/>
                <w:bCs/>
                <w:kern w:val="0"/>
                <w:sz w:val="24"/>
                <w:szCs w:val="24"/>
                <w:lang w:val="en-US" w:eastAsia="zh-CN" w:bidi="ar-SA"/>
              </w:rPr>
            </w:pPr>
          </w:p>
        </w:tc>
        <w:tc>
          <w:tcPr>
            <w:tcW w:w="1638" w:type="dxa"/>
            <w:vAlign w:val="center"/>
          </w:tcPr>
          <w:p>
            <w:pPr>
              <w:pStyle w:val="3"/>
              <w:keepNext w:val="0"/>
              <w:keepLines w:val="0"/>
              <w:widowControl/>
              <w:suppressLineNumbers w:val="0"/>
              <w:spacing w:line="420" w:lineRule="atLeast"/>
              <w:jc w:val="center"/>
              <w:rPr>
                <w:rFonts w:hint="eastAsia" w:ascii="Times New Roman" w:hAnsi="Times New Roman" w:eastAsia="仿宋_GB2312" w:cs="Times New Roman"/>
                <w:bCs/>
                <w:kern w:val="0"/>
                <w:sz w:val="24"/>
                <w:szCs w:val="24"/>
                <w:lang w:val="en-US" w:eastAsia="zh-CN" w:bidi="ar-SA"/>
              </w:rPr>
            </w:pPr>
            <w:r>
              <w:rPr>
                <w:rFonts w:hint="eastAsia" w:ascii="Times New Roman" w:hAnsi="Times New Roman" w:eastAsia="仿宋_GB2312" w:cs="Times New Roman"/>
                <w:bCs/>
                <w:kern w:val="0"/>
                <w:sz w:val="24"/>
                <w:szCs w:val="24"/>
                <w:lang w:val="en-US" w:eastAsia="zh-CN" w:bidi="ar-SA"/>
              </w:rPr>
              <w:t>县级农业农村局</w:t>
            </w:r>
          </w:p>
        </w:tc>
        <w:tc>
          <w:tcPr>
            <w:tcW w:w="25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1.首次违反不符合农产品质量安全标准的农产品货值金额不足一万元且尚未销售的；</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Cs/>
                <w:kern w:val="0"/>
                <w:sz w:val="24"/>
                <w:szCs w:val="24"/>
                <w:lang w:val="en-US" w:eastAsia="zh-CN" w:bidi="ar-SA"/>
              </w:rPr>
            </w:pPr>
            <w:r>
              <w:rPr>
                <w:rFonts w:hint="eastAsia" w:ascii="仿宋_GB2312" w:hAnsi="仿宋_GB2312" w:eastAsia="仿宋_GB2312" w:cs="仿宋_GB2312"/>
                <w:sz w:val="24"/>
                <w:szCs w:val="24"/>
                <w:vertAlign w:val="baseline"/>
                <w:lang w:val="en-US" w:eastAsia="zh-CN"/>
              </w:rPr>
              <w:t>2.当事人主动配合调查，及时对该农产品进行无害化处置或销毁，没有造成危险后果的。</w:t>
            </w:r>
          </w:p>
          <w:p>
            <w:pPr>
              <w:pStyle w:val="3"/>
              <w:keepNext w:val="0"/>
              <w:keepLines w:val="0"/>
              <w:widowControl/>
              <w:suppressLineNumbers w:val="0"/>
              <w:spacing w:line="420" w:lineRule="atLeast"/>
              <w:jc w:val="center"/>
              <w:rPr>
                <w:rFonts w:hint="eastAsia" w:ascii="Times New Roman" w:hAnsi="Times New Roman" w:eastAsia="仿宋_GB2312" w:cs="Times New Roman"/>
                <w:bCs/>
                <w:kern w:val="0"/>
                <w:sz w:val="24"/>
                <w:szCs w:val="24"/>
                <w:lang w:val="en-US" w:eastAsia="zh-CN" w:bidi="ar-SA"/>
              </w:rPr>
            </w:pPr>
          </w:p>
        </w:tc>
        <w:tc>
          <w:tcPr>
            <w:tcW w:w="667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vertAlign w:val="baseline"/>
                <w:lang w:val="en-US" w:eastAsia="zh-CN"/>
              </w:rPr>
            </w:pPr>
            <w:r>
              <w:rPr>
                <w:rFonts w:hint="eastAsia" w:ascii="Times New Roman" w:hAnsi="Times New Roman" w:eastAsia="仿宋_GB2312" w:cs="Times New Roman"/>
                <w:bCs/>
                <w:kern w:val="0"/>
                <w:sz w:val="24"/>
                <w:szCs w:val="24"/>
                <w:lang w:val="en-US" w:eastAsia="zh-CN" w:bidi="ar-SA"/>
              </w:rPr>
              <w:t>1</w:t>
            </w:r>
            <w:r>
              <w:rPr>
                <w:rFonts w:hint="eastAsia" w:ascii="仿宋_GB2312" w:hAnsi="仿宋_GB2312" w:eastAsia="仿宋_GB2312" w:cs="仿宋_GB2312"/>
                <w:sz w:val="24"/>
                <w:szCs w:val="24"/>
                <w:vertAlign w:val="baseline"/>
                <w:lang w:val="en-US" w:eastAsia="zh-CN"/>
              </w:rPr>
              <w:t>.《中华人民共和国行政强制法》第十六条第二款 违法行为情节显著轻微或者没有明显社会危害的，可以不采取行政强制措施。</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2.《优化营商环境条例》第五十九条第一款 行政执法中应当推广运用说服教育、劝导示</w:t>
            </w:r>
            <w:r>
              <w:rPr>
                <w:rFonts w:hint="eastAsia" w:ascii="Times New Roman" w:hAnsi="Times New Roman" w:eastAsia="仿宋_GB2312" w:cs="Times New Roman"/>
                <w:bCs/>
                <w:kern w:val="0"/>
                <w:sz w:val="24"/>
                <w:szCs w:val="24"/>
                <w:lang w:val="en-US" w:eastAsia="zh-CN" w:bidi="ar-SA"/>
              </w:rPr>
              <w:t>范、行政指导等非强制性手段，依法慎重实施行政强制。采用非强制性手段能够达到行政管理目的的，不得实施行政强制；违法行为情节轻微或者社会危害较小的，可以不实施行政强制</w:t>
            </w:r>
            <w:r>
              <w:rPr>
                <w:rFonts w:hint="eastAsia" w:ascii="仿宋_GB2312" w:hAnsi="仿宋_GB2312" w:eastAsia="仿宋_GB2312" w:cs="仿宋_GB2312"/>
                <w:sz w:val="24"/>
                <w:szCs w:val="24"/>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仿宋_GB2312" w:cs="Times New Roman"/>
                <w:bCs/>
                <w:kern w:val="0"/>
                <w:sz w:val="24"/>
                <w:szCs w:val="24"/>
                <w:lang w:val="en-US" w:eastAsia="zh-CN" w:bidi="ar-SA"/>
              </w:rPr>
            </w:pPr>
            <w:r>
              <w:rPr>
                <w:rFonts w:hint="eastAsia" w:ascii="仿宋_GB2312" w:hAnsi="仿宋_GB2312" w:eastAsia="仿宋_GB2312" w:cs="仿宋_GB2312"/>
                <w:sz w:val="24"/>
                <w:szCs w:val="24"/>
                <w:vertAlign w:val="baseline"/>
                <w:lang w:val="en-US" w:eastAsia="zh-CN"/>
              </w:rPr>
              <w:t>3.《中华人民共和国农产品质量安全法》第三十九条县级以上人民政府农业行政主管部门在农产品质量安全监督检查中，可以对生产、销售的农产品进行现场检查，调查了解农产品质量安全的有关情况，查阅、复制与农产品质量安全有关的记录和其他资料；对经检测不符合农产品质量安全标准的农产品，有权查封、扣押。</w:t>
            </w:r>
          </w:p>
        </w:tc>
        <w:tc>
          <w:tcPr>
            <w:tcW w:w="810" w:type="dxa"/>
            <w:vAlign w:val="center"/>
          </w:tcPr>
          <w:p>
            <w:pPr>
              <w:pStyle w:val="3"/>
              <w:keepNext w:val="0"/>
              <w:keepLines w:val="0"/>
              <w:widowControl/>
              <w:suppressLineNumbers w:val="0"/>
              <w:spacing w:line="420" w:lineRule="atLeast"/>
              <w:jc w:val="center"/>
              <w:rPr>
                <w:rFonts w:hint="eastAsia" w:ascii="Times New Roman" w:hAnsi="Times New Roman" w:eastAsia="仿宋_GB2312" w:cs="Times New Roman"/>
                <w:bCs/>
                <w:kern w:val="0"/>
                <w:sz w:val="24"/>
                <w:szCs w:val="24"/>
                <w:lang w:val="en-US" w:eastAsia="zh-CN" w:bidi="ar-SA"/>
              </w:rPr>
            </w:pPr>
          </w:p>
        </w:tc>
      </w:tr>
    </w:tbl>
    <w:p/>
    <w:sectPr>
      <w:pgSz w:w="16838" w:h="11906" w:orient="landscape"/>
      <w:pgMar w:top="1803" w:right="1440" w:bottom="1803" w:left="1440" w:header="851" w:footer="992" w:gutter="0"/>
      <w:pgNumType w:fmt="numberInDash"/>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4NTgyNGZhMmZiNDYyYzkyNjQ4Y2I3ZGU4NTFjMTcifQ=="/>
  </w:docVars>
  <w:rsids>
    <w:rsidRoot w:val="FFFD0C97"/>
    <w:rsid w:val="36C2777A"/>
    <w:rsid w:val="4A060AE9"/>
    <w:rsid w:val="60AA4C8D"/>
    <w:rsid w:val="7BB10350"/>
    <w:rsid w:val="7DBFB8B1"/>
    <w:rsid w:val="FFFD0C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474</Words>
  <Characters>479</Characters>
  <Lines>0</Lines>
  <Paragraphs>0</Paragraphs>
  <TotalTime>1</TotalTime>
  <ScaleCrop>false</ScaleCrop>
  <LinksUpToDate>false</LinksUpToDate>
  <CharactersWithSpaces>482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2023-05-19T00:11:00Z</dcterms:created>
  <dc:creator>lang123</dc:creator>
  <cp:lastModifiedBy>通城县农业农村局</cp:lastModifiedBy>
  <dcterms:modified xsi:type="dcterms:W3CDTF">2023-06-07T08:51:44Z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17E0F859A794402CB6DC28DE9D5AAFE0</vt:lpwstr>
  </property>
</Properties>
</file>