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通城县城市管理执法局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2024年依法行政</w:t>
      </w:r>
    </w:p>
    <w:p w14:paraId="35419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 w14:paraId="1016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 w14:paraId="73BC6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，通城县城市管理执法局以</w:t>
      </w:r>
      <w:r>
        <w:rPr>
          <w:rFonts w:hint="eastAsia" w:ascii="仿宋" w:hAnsi="仿宋" w:eastAsia="仿宋" w:cs="仿宋"/>
          <w:sz w:val="32"/>
          <w:szCs w:val="32"/>
        </w:rPr>
        <w:t>全面推行依法行政，规范行政执法行为，切实维护人民群众合法权益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为目标</w:t>
      </w:r>
      <w:r>
        <w:rPr>
          <w:rFonts w:hint="eastAsia" w:ascii="仿宋" w:hAnsi="仿宋" w:eastAsia="仿宋" w:cs="仿宋"/>
          <w:sz w:val="32"/>
          <w:szCs w:val="32"/>
        </w:rPr>
        <w:t>，不断完善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法治建设</w:t>
      </w:r>
      <w:r>
        <w:rPr>
          <w:rFonts w:hint="eastAsia" w:ascii="仿宋" w:hAnsi="仿宋" w:eastAsia="仿宋" w:cs="仿宋"/>
          <w:sz w:val="32"/>
          <w:szCs w:val="32"/>
        </w:rPr>
        <w:t>工作机制，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加快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法治建设</w:t>
      </w:r>
      <w:r>
        <w:rPr>
          <w:rFonts w:hint="eastAsia" w:ascii="仿宋" w:hAnsi="仿宋" w:eastAsia="仿宋" w:cs="仿宋"/>
          <w:sz w:val="32"/>
          <w:szCs w:val="32"/>
        </w:rPr>
        <w:t>步伐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，有力推进了行政执法能力和水平的整体提升。</w:t>
      </w:r>
    </w:p>
    <w:p w14:paraId="75989C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城管执法队伍基本情况</w:t>
      </w:r>
    </w:p>
    <w:p w14:paraId="6DE6F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通城县城市管理执法局下设办公室、法制股、党建人事股、管理股和环卫服务中心、园林服务中心、城市管理数字化指挥中心、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管理综合执法大队，其中城市管理综合执法大队编制80名（含2024年机构改革从县民政局、县人社局、县自然资源规划局转入人员16人），设大队长1名，教导员1名，副大队长3名，内设办公室、业务股和5个综合执法中队，属财政预算的事业单位，并受县城市管理执法局委托，承担社会组织监督、劳动保障监察、相关国土资源监察、殡葬管理执法职责，行使相对集中行政处罚权以及与之相关的行政检查、行政强制等执法职能。</w:t>
      </w:r>
    </w:p>
    <w:p w14:paraId="62B34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二、城市管理依法行政情况</w:t>
      </w:r>
    </w:p>
    <w:p w14:paraId="579A7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楷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规范执法行为，开展重大行政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执法</w:t>
      </w:r>
      <w:r>
        <w:rPr>
          <w:rFonts w:hint="eastAsia" w:ascii="楷体" w:hAnsi="楷体" w:eastAsia="楷体" w:cs="楷体"/>
          <w:sz w:val="32"/>
          <w:szCs w:val="32"/>
        </w:rPr>
        <w:t>决定法制审核制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 w14:paraId="450E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城市管理重大执法决定法制审核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制度在</w:t>
      </w:r>
      <w:r>
        <w:rPr>
          <w:rFonts w:hint="eastAsia" w:ascii="仿宋" w:hAnsi="仿宋" w:eastAsia="仿宋" w:cs="仿宋"/>
          <w:sz w:val="32"/>
          <w:szCs w:val="32"/>
        </w:rPr>
        <w:t>执法中的应用，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及时调整执法案件成员、成立领导小组，</w:t>
      </w:r>
      <w:r>
        <w:rPr>
          <w:rFonts w:hint="eastAsia" w:ascii="仿宋" w:hAnsi="仿宋" w:eastAsia="仿宋" w:cs="仿宋"/>
          <w:sz w:val="32"/>
          <w:szCs w:val="32"/>
        </w:rPr>
        <w:t>明确审核范围、要求即对涉及重大公共利益，可能造成重大社会影响或引发社会风险，直接关系行政相对人或第三人重大权益，经过听证程序的行政执法决定，以及案件情况疑难复杂、涉及多个法律关系的，都要进行法制审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先后对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15起案件进行合议，对4件不符合规定要求的案件予以退回，重新立案调查、补充证据。</w:t>
      </w:r>
    </w:p>
    <w:p w14:paraId="3E3F3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执行</w:t>
      </w:r>
      <w:r>
        <w:rPr>
          <w:rFonts w:hint="eastAsia" w:ascii="楷体" w:hAnsi="楷体" w:eastAsia="楷体" w:cs="楷体"/>
          <w:sz w:val="32"/>
          <w:szCs w:val="32"/>
        </w:rPr>
        <w:t>“三项制度”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加强事前、事中、事后监管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 w14:paraId="020FA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一是对执法车辆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在日常管理中加强城市管理法律法规政策宣传形成常态化；要求执法人员现场执法时全程录音录像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对立案、调查取证、决定、执行等执法活动进行全过程跟踪记录，有效固定保存证据，实现执法环节全程可追溯，严格执法程序，通过规范的程序提高案件的办理质量。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坚持以公开促落实，以公开促规范，以公开促服务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，及时通过政务公开网站</w:t>
      </w:r>
      <w:r>
        <w:rPr>
          <w:rFonts w:hint="eastAsia" w:ascii="仿宋" w:hAnsi="仿宋" w:eastAsia="仿宋" w:cs="仿宋"/>
          <w:sz w:val="32"/>
          <w:szCs w:val="32"/>
        </w:rPr>
        <w:t>对行政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执法、行政</w:t>
      </w:r>
      <w:r>
        <w:rPr>
          <w:rFonts w:hint="eastAsia" w:ascii="仿宋" w:hAnsi="仿宋" w:eastAsia="仿宋" w:cs="仿宋"/>
          <w:sz w:val="32"/>
          <w:szCs w:val="32"/>
        </w:rPr>
        <w:t>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、行政许可</w:t>
      </w:r>
      <w:r>
        <w:rPr>
          <w:rFonts w:hint="eastAsia" w:ascii="仿宋" w:hAnsi="仿宋" w:eastAsia="仿宋" w:cs="仿宋"/>
          <w:sz w:val="32"/>
          <w:szCs w:val="32"/>
        </w:rPr>
        <w:t>等执法行为的基本信息、结果信息进行公示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，接受社会监督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是统筹推进城管执法事前公开、政府信息公开、权责清单公布等事项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要求执法人员在进行监督检查、调查取证，采取强制措施和强制执行、送达执法文书等执法活动时规范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执法。</w:t>
      </w:r>
    </w:p>
    <w:p w14:paraId="40E72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强化法制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学习培训</w:t>
      </w:r>
      <w:r>
        <w:rPr>
          <w:rFonts w:hint="eastAsia" w:ascii="楷体" w:hAnsi="楷体" w:eastAsia="楷体" w:cs="楷体"/>
          <w:sz w:val="32"/>
          <w:szCs w:val="32"/>
        </w:rPr>
        <w:t>，规范城管执法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行为。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针对案件办理和日常工作，</w:t>
      </w:r>
      <w:r>
        <w:rPr>
          <w:rFonts w:hint="eastAsia" w:ascii="仿宋" w:hAnsi="仿宋" w:eastAsia="仿宋" w:cs="仿宋"/>
          <w:sz w:val="32"/>
          <w:szCs w:val="32"/>
        </w:rPr>
        <w:t>及时纠正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执法中</w:t>
      </w:r>
      <w:r>
        <w:rPr>
          <w:rFonts w:hint="eastAsia" w:ascii="仿宋" w:hAnsi="仿宋" w:eastAsia="仿宋" w:cs="仿宋"/>
          <w:sz w:val="32"/>
          <w:szCs w:val="32"/>
        </w:rPr>
        <w:t>存在的问题，全面提升执法水平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加大对关系群众切身利益的重点领域执法相关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sz w:val="32"/>
          <w:szCs w:val="32"/>
        </w:rPr>
        <w:t>培训的解读，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制定学习计划，</w:t>
      </w:r>
      <w:r>
        <w:rPr>
          <w:rFonts w:hint="eastAsia" w:ascii="仿宋" w:hAnsi="仿宋" w:eastAsia="仿宋" w:cs="仿宋"/>
          <w:sz w:val="32"/>
          <w:szCs w:val="32"/>
        </w:rPr>
        <w:t>积极组织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sz w:val="32"/>
          <w:szCs w:val="32"/>
        </w:rPr>
        <w:t>培训学习，落实执法人员学法用法制度。今年以来，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法律法规培训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，按市司法局要求</w:t>
      </w:r>
      <w:r>
        <w:rPr>
          <w:rFonts w:hint="eastAsia" w:ascii="仿宋" w:hAnsi="仿宋" w:eastAsia="仿宋" w:cs="仿宋"/>
          <w:sz w:val="32"/>
          <w:szCs w:val="32"/>
        </w:rPr>
        <w:t>开展案卷评查活动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，依法按程序办理各类违法案件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1146宗（含违法停车简易处罚），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对执法办案过程中存在的问题进行整改，确保案件办理不断规范化。</w:t>
      </w:r>
    </w:p>
    <w:p w14:paraId="0C128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（四）积极应诉接访，化解矛盾纠纷。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加强与县法制办、县人民法院对接协调，全力维护执法权威，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共参加涉及市容、违法建设诉讼案件、行政复议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15起、听证2起，在应诉答辩过程中，做好法律法规应用和证据收集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。二是</w:t>
      </w:r>
      <w:r>
        <w:rPr>
          <w:rFonts w:hint="eastAsia" w:ascii="仿宋_GB2312" w:eastAsia="仿宋_GB2312"/>
          <w:sz w:val="32"/>
          <w:szCs w:val="32"/>
        </w:rPr>
        <w:t>不断完善信访机制，强化信访机能，夯实信访基础，始终坚持以普法宣传为重点，以信访调处为抓手，</w:t>
      </w:r>
      <w:r>
        <w:rPr>
          <w:rFonts w:hint="eastAsia" w:ascii="仿宋_GB2312" w:eastAsia="仿宋_GB2312"/>
          <w:sz w:val="32"/>
          <w:szCs w:val="32"/>
          <w:lang w:eastAsia="zh-CN"/>
        </w:rPr>
        <w:t>坚持信访工作与执法工作同部署、同落实，</w:t>
      </w:r>
      <w:r>
        <w:rPr>
          <w:rFonts w:hint="eastAsia" w:ascii="仿宋_GB2312" w:eastAsia="仿宋_GB2312"/>
          <w:sz w:val="32"/>
          <w:szCs w:val="32"/>
        </w:rPr>
        <w:t>以降低信访事项为目标的工作理念，采取多措并举、多管齐下的工作方式，全面营造讲法律、按程序、讲规矩的信访氛围。</w:t>
      </w:r>
      <w:r>
        <w:rPr>
          <w:rFonts w:hint="eastAsia" w:ascii="仿宋_GB2312" w:eastAsia="仿宋_GB2312"/>
          <w:sz w:val="32"/>
          <w:szCs w:val="32"/>
          <w:lang w:eastAsia="zh-CN"/>
        </w:rPr>
        <w:t>今年以来，我局共接到涉及市容市貌、环境卫生、建设规划、占道经营、环境污染、噪声污染等方面的信访件1564件次，其中阳光信访平台106件次，12345热线信访1444件次，对1530件合理信访诉求进行回访，对群众不满意信访件的重点工作实地察看、现场制定措施进行整改，完成4件县领导包案化解信访件，做到件件有落实，事事有回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。三是在春节等重大节日和重大活动制定维稳方案，落实包保责任，加强维稳管控力度，未发生越级上访情况，未</w:t>
      </w:r>
      <w:r>
        <w:rPr>
          <w:rFonts w:hint="eastAsia" w:ascii="仿宋_GB2312" w:eastAsia="仿宋_GB2312"/>
          <w:sz w:val="32"/>
          <w:szCs w:val="32"/>
        </w:rPr>
        <w:t>发生一起因接待、处置不当引起的越级上访和群体性事件。</w:t>
      </w:r>
    </w:p>
    <w:p w14:paraId="6DDEED67">
      <w:pPr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（五）加强安全生产，构建“平安城管”。</w:t>
      </w:r>
      <w:r>
        <w:rPr>
          <w:rFonts w:hint="eastAsia" w:ascii="仿宋_GB2312" w:eastAsia="仿宋_GB2312"/>
          <w:sz w:val="32"/>
          <w:szCs w:val="32"/>
        </w:rPr>
        <w:t>认真贯彻落实</w:t>
      </w:r>
    </w:p>
    <w:p w14:paraId="62BC2B31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我县</w:t>
      </w:r>
      <w:r>
        <w:rPr>
          <w:rFonts w:hint="eastAsia" w:ascii="仿宋_GB2312" w:eastAsia="仿宋_GB2312"/>
          <w:sz w:val="32"/>
          <w:szCs w:val="32"/>
          <w:lang w:eastAsia="zh-CN"/>
        </w:rPr>
        <w:t>平安建设</w:t>
      </w:r>
      <w:r>
        <w:rPr>
          <w:rFonts w:hint="eastAsia" w:ascii="仿宋_GB2312" w:eastAsia="仿宋_GB2312"/>
          <w:sz w:val="32"/>
          <w:szCs w:val="32"/>
        </w:rPr>
        <w:t>工作方针、政策，不断加大</w:t>
      </w:r>
      <w:r>
        <w:rPr>
          <w:rFonts w:hint="eastAsia" w:ascii="仿宋_GB2312" w:eastAsia="仿宋_GB2312"/>
          <w:sz w:val="32"/>
          <w:szCs w:val="32"/>
          <w:lang w:eastAsia="zh-CN"/>
        </w:rPr>
        <w:t>平安</w:t>
      </w:r>
      <w:r>
        <w:rPr>
          <w:rFonts w:hint="eastAsia" w:ascii="仿宋_GB2312" w:eastAsia="仿宋_GB2312"/>
          <w:sz w:val="32"/>
          <w:szCs w:val="32"/>
        </w:rPr>
        <w:t>工作力度，多措并举，齐抓共管，</w:t>
      </w:r>
      <w:r>
        <w:rPr>
          <w:rFonts w:hint="eastAsia" w:ascii="仿宋_GB2312" w:eastAsia="仿宋_GB2312"/>
          <w:sz w:val="32"/>
          <w:szCs w:val="32"/>
          <w:lang w:eastAsia="zh-CN"/>
        </w:rPr>
        <w:t>全力构建打造“平安城管”。加强禁毒宣传，召开专题会议，签订承诺书；加强平安创建宣传，在电子显示屏上流动播放宣传标语，在宣传栏上设置专门区域宣传平安法治工作内容，在“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12.4</w:t>
      </w:r>
      <w:r>
        <w:rPr>
          <w:rFonts w:hint="eastAsia" w:ascii="仿宋_GB2312" w:eastAsia="仿宋_GB2312"/>
          <w:sz w:val="32"/>
          <w:szCs w:val="32"/>
          <w:lang w:eastAsia="zh-CN"/>
        </w:rPr>
        <w:t>”宪法宣传日活动发放宣传资料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500多份；</w:t>
      </w:r>
      <w:r>
        <w:rPr>
          <w:rFonts w:hint="eastAsia" w:ascii="仿宋_GB2312" w:eastAsia="仿宋_GB2312"/>
          <w:sz w:val="32"/>
          <w:szCs w:val="32"/>
          <w:lang w:eastAsia="zh-CN"/>
        </w:rPr>
        <w:t>制订雨雪天气极端天气防范应对方案、重大事故防范应对方案（遏制重特大事故专项行动工作方案），对环卫、园林、市政等涉管工作进行安全生产检查，在公园广场水域范围设置安全提示牌和救生圈；将不按程序执法、粗暴执法导致执法矛盾纠纷或者信访、上诉列入执法安全内容常抓不懈。</w:t>
      </w:r>
    </w:p>
    <w:p w14:paraId="1D2F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行政执法工作</w:t>
      </w:r>
      <w:r>
        <w:rPr>
          <w:rFonts w:hint="eastAsia" w:ascii="黑体" w:hAnsi="黑体" w:eastAsia="黑体" w:cs="黑体"/>
          <w:sz w:val="32"/>
          <w:szCs w:val="32"/>
        </w:rPr>
        <w:t>打算</w:t>
      </w:r>
    </w:p>
    <w:p w14:paraId="6B31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推进“三项制度”落实，规范执法行为。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按照“三项制度”要求，</w:t>
      </w:r>
      <w:r>
        <w:rPr>
          <w:rFonts w:hint="eastAsia" w:ascii="仿宋" w:hAnsi="仿宋" w:eastAsia="仿宋" w:cs="仿宋"/>
          <w:sz w:val="32"/>
          <w:szCs w:val="32"/>
        </w:rPr>
        <w:t>进一步明确行政执法公示，执法全过程记录和重大行政执法决定法制审核的内容、范围、程序、方式，规范执法制度建设。加强监督检查督办，确保制度得到有效实施，以制度管人、管事、促进执法行为规范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加强执法队伍建设，调整完善工作机构和人员，结合机构改革，在原有的基础上，强化执法队伍建设，加强制度学习培训，设立专人抓落实，提高制度执行效率。</w:t>
      </w:r>
    </w:p>
    <w:p w14:paraId="3BD8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规范行政执法程序，提高执法和服务水平。</w:t>
      </w:r>
      <w:r>
        <w:rPr>
          <w:rFonts w:hint="eastAsia" w:ascii="仿宋" w:hAnsi="仿宋" w:eastAsia="仿宋" w:cs="仿宋"/>
          <w:sz w:val="32"/>
          <w:szCs w:val="32"/>
        </w:rPr>
        <w:t>建立健全行政执法程序规范，对调查取证、证据保全、权利告知，行政强制、送达文书等行为进行规范，全面严格落实告知制度，依法保障行政相对人陈述、申辩、提出听证申请等权利，明确听证，集体讨论案件适用的具体条件，规范行政执法全流程。</w:t>
      </w:r>
    </w:p>
    <w:p w14:paraId="71D4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完善依法行政体制机制，健全提高法治保障水平。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加强与相关部门的信息沟通联系，对重大案件推进联席会议制度；</w:t>
      </w:r>
      <w:r>
        <w:rPr>
          <w:rFonts w:hint="eastAsia" w:ascii="仿宋" w:hAnsi="仿宋" w:eastAsia="仿宋" w:cs="仿宋"/>
          <w:sz w:val="32"/>
          <w:szCs w:val="32"/>
        </w:rPr>
        <w:t>建立重大行政决策目录，设置重大行政决策公众参与栏目，加强规范性文件的管理，加大备案审查力度。充分发挥法律顾问的作用，提升法律顾问参与重大决策的能力水平，强化内部法律风险控制体系建设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强化行政权力运行监督，自觉接受社会公众、新闻媒体的监督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认真研究处理各方提出的意见和建议，切实改进和提高依法行政水平。</w:t>
      </w:r>
    </w:p>
    <w:p w14:paraId="71C8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1C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764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1EAB05">
      <w:pPr>
        <w:pStyle w:val="2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通城县城市管理执法局</w:t>
      </w:r>
    </w:p>
    <w:p w14:paraId="19680C3C">
      <w:pPr>
        <w:pStyle w:val="3"/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810BD"/>
    <w:multiLevelType w:val="singleLevel"/>
    <w:tmpl w:val="21E810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DAwZmNkZGUzMDFlYTMxMTIyOWNhZjQyZTNjYjUifQ=="/>
  </w:docVars>
  <w:rsids>
    <w:rsidRoot w:val="6DF56880"/>
    <w:rsid w:val="07ED285A"/>
    <w:rsid w:val="088956AC"/>
    <w:rsid w:val="107D01E5"/>
    <w:rsid w:val="11C975CA"/>
    <w:rsid w:val="184E5048"/>
    <w:rsid w:val="23137F47"/>
    <w:rsid w:val="24562ECB"/>
    <w:rsid w:val="269D7EB9"/>
    <w:rsid w:val="29F411BD"/>
    <w:rsid w:val="35EA388B"/>
    <w:rsid w:val="382513DD"/>
    <w:rsid w:val="42EA174A"/>
    <w:rsid w:val="43DC723C"/>
    <w:rsid w:val="48BA237D"/>
    <w:rsid w:val="49B1302C"/>
    <w:rsid w:val="51F82079"/>
    <w:rsid w:val="57AC4FE6"/>
    <w:rsid w:val="5D0134C1"/>
    <w:rsid w:val="5EAF520B"/>
    <w:rsid w:val="5F7E771F"/>
    <w:rsid w:val="6DF56880"/>
    <w:rsid w:val="6E195507"/>
    <w:rsid w:val="71D60E89"/>
    <w:rsid w:val="762060A0"/>
    <w:rsid w:val="781723CC"/>
    <w:rsid w:val="78220720"/>
    <w:rsid w:val="7880272A"/>
    <w:rsid w:val="78B63B6C"/>
    <w:rsid w:val="79225145"/>
    <w:rsid w:val="7EB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2392</Words>
  <Characters>2435</Characters>
  <Lines>0</Lines>
  <Paragraphs>0</Paragraphs>
  <TotalTime>33</TotalTime>
  <ScaleCrop>false</ScaleCrop>
  <LinksUpToDate>false</LinksUpToDate>
  <CharactersWithSpaces>2468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2024-06-05T01:34:00Z</dcterms:created>
  <dc:creator>WPS_1643183844</dc:creator>
  <cp:lastModifiedBy>Administrator</cp:lastModifiedBy>
  <dcterms:modified xsi:type="dcterms:W3CDTF">2025-02-19T07:11:16Z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ACE8707433C74825978D623C62A30BCA_13</vt:lpwstr>
  </property>
  <property fmtid="{D5CDD505-2E9C-101B-9397-08002B2CF9AE}" pid="4" name="KSOTemplateDocerSaveRecord">
    <vt:lpwstr>eyJoZGlkIjoiYWI4YmY2NDFkMjIyODcwODE1Mzk5MzljZTVhYTJkM2EifQ==</vt:lpwstr>
  </property>
</Properties>
</file>